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C9DCE" w14:textId="77777777" w:rsidR="000A2695" w:rsidRDefault="00D446B6" w:rsidP="000A2695">
      <w:pPr>
        <w:jc w:val="center"/>
        <w:rPr>
          <w:rFonts w:ascii="Trebuchet MS" w:hAnsi="Trebuchet MS"/>
          <w:b/>
          <w:bCs/>
          <w:sz w:val="20"/>
        </w:rPr>
      </w:pPr>
      <w:r>
        <w:rPr>
          <w:noProof/>
          <w:sz w:val="22"/>
        </w:rPr>
        <w:drawing>
          <wp:inline distT="0" distB="0" distL="0" distR="0" wp14:anchorId="1E7359BB" wp14:editId="4A460EB5">
            <wp:extent cx="1981200" cy="571500"/>
            <wp:effectExtent l="0" t="0" r="0" b="0"/>
            <wp:docPr id="1" name="Picture 1" descr="GRAHAME JAC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HAME JACK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571500"/>
                    </a:xfrm>
                    <a:prstGeom prst="rect">
                      <a:avLst/>
                    </a:prstGeom>
                    <a:noFill/>
                    <a:ln>
                      <a:noFill/>
                    </a:ln>
                  </pic:spPr>
                </pic:pic>
              </a:graphicData>
            </a:graphic>
          </wp:inline>
        </w:drawing>
      </w:r>
    </w:p>
    <w:p w14:paraId="5AFEBB74" w14:textId="77777777" w:rsidR="000A2695" w:rsidRPr="000A2695" w:rsidRDefault="00D446B6" w:rsidP="000A2695">
      <w:pPr>
        <w:pStyle w:val="BodyTextIndent"/>
        <w:jc w:val="center"/>
        <w:rPr>
          <w:rFonts w:ascii="Trebuchet MS" w:hAnsi="Trebuchet MS"/>
          <w:b/>
          <w:bCs/>
        </w:rPr>
      </w:pPr>
      <w:r w:rsidRPr="000A2695">
        <w:rPr>
          <w:rFonts w:ascii="Trebuchet MS" w:hAnsi="Trebuchet MS"/>
          <w:b/>
          <w:bCs/>
        </w:rPr>
        <w:t>BUYING A HOUSE?</w:t>
      </w:r>
    </w:p>
    <w:p w14:paraId="796A4640" w14:textId="77777777" w:rsidR="000A2695" w:rsidRPr="000A2695" w:rsidRDefault="00D446B6" w:rsidP="000A2695">
      <w:pPr>
        <w:pStyle w:val="BodyTextIndent"/>
        <w:jc w:val="center"/>
        <w:rPr>
          <w:rFonts w:ascii="Trebuchet MS" w:hAnsi="Trebuchet MS"/>
        </w:rPr>
      </w:pPr>
      <w:r w:rsidRPr="000A2695">
        <w:rPr>
          <w:rFonts w:ascii="Trebuchet MS" w:hAnsi="Trebuchet MS"/>
          <w:b/>
        </w:rPr>
        <w:t>LEAD UP TO EXCHANGING CONTRACTS</w:t>
      </w:r>
    </w:p>
    <w:p w14:paraId="7D1601C7" w14:textId="77777777" w:rsidR="000A2695" w:rsidRDefault="000A2695" w:rsidP="000A2695">
      <w:pPr>
        <w:pStyle w:val="BodyTextIndent"/>
        <w:jc w:val="center"/>
      </w:pPr>
    </w:p>
    <w:p w14:paraId="504F2B4C" w14:textId="77777777" w:rsidR="000A2695" w:rsidRDefault="000A2695" w:rsidP="000A2695">
      <w:pPr>
        <w:pStyle w:val="BodyTextIndent"/>
        <w:jc w:val="center"/>
        <w:sectPr w:rsidR="000A2695" w:rsidSect="00010FC8">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440" w:left="1418" w:header="720" w:footer="595" w:gutter="0"/>
          <w:cols w:space="709"/>
        </w:sectPr>
      </w:pPr>
    </w:p>
    <w:p w14:paraId="083CF421" w14:textId="77777777" w:rsidR="000A2695" w:rsidRPr="00010FC8" w:rsidRDefault="00D446B6" w:rsidP="000A2695">
      <w:pPr>
        <w:rPr>
          <w:rFonts w:ascii="Trebuchet MS" w:hAnsi="Trebuchet MS"/>
          <w:b/>
          <w:bCs/>
          <w:sz w:val="20"/>
          <w:u w:val="single"/>
        </w:rPr>
      </w:pPr>
      <w:r w:rsidRPr="00010FC8">
        <w:rPr>
          <w:rFonts w:ascii="Trebuchet MS" w:hAnsi="Trebuchet MS"/>
          <w:b/>
          <w:bCs/>
          <w:sz w:val="20"/>
          <w:u w:val="single"/>
        </w:rPr>
        <w:t>Finding the property;</w:t>
      </w:r>
    </w:p>
    <w:p w14:paraId="256E5096" w14:textId="77777777" w:rsidR="000A2695" w:rsidRPr="00010FC8" w:rsidRDefault="000A2695" w:rsidP="000A2695">
      <w:pPr>
        <w:rPr>
          <w:rFonts w:ascii="Trebuchet MS" w:hAnsi="Trebuchet MS"/>
          <w:b/>
          <w:bCs/>
          <w:sz w:val="20"/>
          <w:u w:val="single"/>
        </w:rPr>
      </w:pPr>
    </w:p>
    <w:p w14:paraId="14163F9F" w14:textId="77777777" w:rsidR="000A2695" w:rsidRPr="00010FC8" w:rsidRDefault="00D446B6" w:rsidP="000A2695">
      <w:pPr>
        <w:jc w:val="both"/>
        <w:rPr>
          <w:rFonts w:ascii="Trebuchet MS" w:hAnsi="Trebuchet MS"/>
          <w:sz w:val="20"/>
        </w:rPr>
      </w:pPr>
      <w:r w:rsidRPr="00010FC8">
        <w:rPr>
          <w:rFonts w:ascii="Trebuchet MS" w:hAnsi="Trebuchet MS"/>
          <w:sz w:val="20"/>
        </w:rPr>
        <w:t>So, after innumerable weekends hunting, internet trawling and many disappointments along the way, you’ve finally found the home you want. First things first, get some sort of agreement on price with the Vendor through the Agent – the most fundamental premise, but one occasionally overlooked by anxious purchasers keen to have everything sorted out at once and the property “off the market”.</w:t>
      </w:r>
    </w:p>
    <w:p w14:paraId="349361EC" w14:textId="77777777" w:rsidR="000A2695" w:rsidRPr="00010FC8" w:rsidRDefault="000A2695" w:rsidP="000A2695">
      <w:pPr>
        <w:jc w:val="both"/>
        <w:rPr>
          <w:rFonts w:ascii="Trebuchet MS" w:hAnsi="Trebuchet MS"/>
          <w:sz w:val="20"/>
        </w:rPr>
      </w:pPr>
    </w:p>
    <w:p w14:paraId="15206631" w14:textId="77777777" w:rsidR="000A2695" w:rsidRPr="00010FC8" w:rsidRDefault="00D446B6" w:rsidP="000A2695">
      <w:pPr>
        <w:jc w:val="both"/>
        <w:rPr>
          <w:rFonts w:ascii="Trebuchet MS" w:hAnsi="Trebuchet MS"/>
          <w:b/>
          <w:bCs/>
          <w:sz w:val="20"/>
          <w:u w:val="single"/>
        </w:rPr>
      </w:pPr>
      <w:r w:rsidRPr="00010FC8">
        <w:rPr>
          <w:rFonts w:ascii="Trebuchet MS" w:hAnsi="Trebuchet MS"/>
          <w:b/>
          <w:bCs/>
          <w:sz w:val="20"/>
          <w:u w:val="single"/>
        </w:rPr>
        <w:t>Agreement on price;</w:t>
      </w:r>
    </w:p>
    <w:p w14:paraId="16FD15E8" w14:textId="77777777" w:rsidR="000A2695" w:rsidRPr="00010FC8" w:rsidRDefault="000A2695" w:rsidP="000A2695">
      <w:pPr>
        <w:jc w:val="both"/>
        <w:rPr>
          <w:rFonts w:ascii="Trebuchet MS" w:hAnsi="Trebuchet MS"/>
          <w:b/>
          <w:bCs/>
          <w:sz w:val="20"/>
          <w:u w:val="single"/>
        </w:rPr>
      </w:pPr>
    </w:p>
    <w:p w14:paraId="063E304A" w14:textId="77777777" w:rsidR="000A2695" w:rsidRPr="00010FC8" w:rsidRDefault="00D446B6" w:rsidP="000A2695">
      <w:pPr>
        <w:jc w:val="both"/>
        <w:rPr>
          <w:rFonts w:ascii="Trebuchet MS" w:hAnsi="Trebuchet MS"/>
          <w:sz w:val="20"/>
        </w:rPr>
      </w:pPr>
      <w:r w:rsidRPr="00010FC8">
        <w:rPr>
          <w:rFonts w:ascii="Trebuchet MS" w:hAnsi="Trebuchet MS"/>
          <w:sz w:val="20"/>
        </w:rPr>
        <w:t>In negotiating the purchase the price, remember to take into account;</w:t>
      </w:r>
    </w:p>
    <w:p w14:paraId="1ACF338B" w14:textId="77777777" w:rsidR="000A2695" w:rsidRPr="00010FC8" w:rsidRDefault="00D446B6" w:rsidP="000D02CA">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 xml:space="preserve">comparable recent past sales in the street/suburb (ask the Agent for a printout of these comparable sales – provided by </w:t>
      </w:r>
      <w:r w:rsidRPr="00010FC8">
        <w:rPr>
          <w:rFonts w:ascii="Trebuchet MS" w:hAnsi="Trebuchet MS"/>
          <w:i/>
          <w:iCs/>
          <w:sz w:val="20"/>
        </w:rPr>
        <w:t>Residex</w:t>
      </w:r>
      <w:r w:rsidRPr="00010FC8">
        <w:rPr>
          <w:rFonts w:ascii="Trebuchet MS" w:hAnsi="Trebuchet MS"/>
          <w:sz w:val="20"/>
        </w:rPr>
        <w:t xml:space="preserve"> and usually readily available to most agents)</w:t>
      </w:r>
      <w:r w:rsidR="000D02CA">
        <w:rPr>
          <w:rFonts w:ascii="Trebuchet MS" w:hAnsi="Trebuchet MS"/>
          <w:sz w:val="20"/>
        </w:rPr>
        <w:t xml:space="preserve">. You may wish to do your own research using the sales sections of </w:t>
      </w:r>
      <w:hyperlink r:id="rId16" w:history="1">
        <w:r w:rsidR="000D02CA" w:rsidRPr="00F334DE">
          <w:rPr>
            <w:rStyle w:val="Hyperlink"/>
            <w:rFonts w:ascii="Trebuchet MS" w:hAnsi="Trebuchet MS"/>
            <w:sz w:val="20"/>
          </w:rPr>
          <w:t>domain.com.au</w:t>
        </w:r>
      </w:hyperlink>
      <w:r w:rsidR="000D02CA">
        <w:rPr>
          <w:rFonts w:ascii="Trebuchet MS" w:hAnsi="Trebuchet MS"/>
          <w:sz w:val="20"/>
        </w:rPr>
        <w:t xml:space="preserve"> and </w:t>
      </w:r>
      <w:hyperlink r:id="rId17" w:history="1">
        <w:r w:rsidR="000D02CA" w:rsidRPr="00F334DE">
          <w:rPr>
            <w:rStyle w:val="Hyperlink"/>
            <w:rFonts w:ascii="Trebuchet MS" w:hAnsi="Trebuchet MS"/>
            <w:sz w:val="20"/>
          </w:rPr>
          <w:t>realestate.com.au</w:t>
        </w:r>
      </w:hyperlink>
      <w:r w:rsidR="000D02CA">
        <w:rPr>
          <w:rFonts w:ascii="Trebuchet MS" w:hAnsi="Trebuchet MS"/>
          <w:sz w:val="20"/>
        </w:rPr>
        <w:t xml:space="preserve"> </w:t>
      </w:r>
      <w:r w:rsidRPr="00010FC8">
        <w:rPr>
          <w:rFonts w:ascii="Trebuchet MS" w:hAnsi="Trebuchet MS"/>
          <w:sz w:val="20"/>
        </w:rPr>
        <w:t>,</w:t>
      </w:r>
    </w:p>
    <w:p w14:paraId="19F918DD"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access/parking problems (is it off street or on street, undercover or open, council parking restrictions, popular spot for commuters or weekenders to park?  Will friends be able to park when visiting?),</w:t>
      </w:r>
    </w:p>
    <w:p w14:paraId="043BA710"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traffic/aircraft noise (call 1300 302 240 for advice on flight paths). Consider bus stops in the immediate vicinity</w:t>
      </w:r>
      <w:r w:rsidR="00DA1CD5">
        <w:rPr>
          <w:rFonts w:ascii="Trebuchet MS" w:hAnsi="Trebuchet MS"/>
          <w:sz w:val="20"/>
        </w:rPr>
        <w:t>.</w:t>
      </w:r>
      <w:r w:rsidRPr="00010FC8">
        <w:rPr>
          <w:rFonts w:ascii="Trebuchet MS" w:hAnsi="Trebuchet MS"/>
          <w:sz w:val="20"/>
        </w:rPr>
        <w:t xml:space="preserve"> Some roads seem peaceful, but are peak hour expressways or late night RBT avoidance routes – noisy, busy, occasionally dangerous and loud!</w:t>
      </w:r>
    </w:p>
    <w:p w14:paraId="7F84BCF1"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Are the rooms large or small compared to similar properties and do they have “built ins” or will you have to provide storage furniture at additional costs?</w:t>
      </w:r>
    </w:p>
    <w:p w14:paraId="2251693B"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Has the kitchen recently been renovated? Do they have construction receipts? Are there any inclusions such as dishwasher, stove, microwave oven, range hood, fridge – are these items under warranty? Do they still have the warranty documents? Are there exhaust fans for cooking odours to escape outside, or will they permeate the open plan area?</w:t>
      </w:r>
    </w:p>
    <w:p w14:paraId="283EC3B1"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 xml:space="preserve">Have the bathrooms been renovated? Do they have construction receipts? Is the waterproofing still adequate (check for </w:t>
      </w:r>
      <w:r w:rsidRPr="00010FC8">
        <w:rPr>
          <w:rFonts w:ascii="Trebuchet MS" w:hAnsi="Trebuchet MS"/>
          <w:sz w:val="20"/>
        </w:rPr>
        <w:t>mould, damp spots and blisters in paint)? Are there exhaust fans for steam?</w:t>
      </w:r>
    </w:p>
    <w:p w14:paraId="0AE62D2E"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When was the house last re-painted? (maintenance and painting costs for exteriors and trims are quite expensive and time-consuming)</w:t>
      </w:r>
    </w:p>
    <w:p w14:paraId="3B5FE2F3"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Does the property get the morning/afternoon sun? Be aware in Winter the sun is lower in the sky and will cause greater shadows. A sun-drenched backyard timber deck in Summer may become a cold damp wet area in Winter. North facing properties are generally held to be superior for this reason.</w:t>
      </w:r>
    </w:p>
    <w:p w14:paraId="689268AE"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 xml:space="preserve">Units have additional considerations, such as number of units in the block, cost of strata levies, harmony of the block, recent maintenance and repair spending, any structural defects in the building, such as concrete cancer, whether fire safety standards have been complied with </w:t>
      </w:r>
      <w:r w:rsidR="00DA1CD5">
        <w:rPr>
          <w:rFonts w:ascii="Trebuchet MS" w:hAnsi="Trebuchet MS"/>
          <w:sz w:val="20"/>
        </w:rPr>
        <w:t>or if</w:t>
      </w:r>
      <w:r w:rsidRPr="00010FC8">
        <w:rPr>
          <w:rFonts w:ascii="Trebuchet MS" w:hAnsi="Trebuchet MS"/>
          <w:sz w:val="20"/>
        </w:rPr>
        <w:t xml:space="preserve"> there are significant debtors.</w:t>
      </w:r>
    </w:p>
    <w:p w14:paraId="53C6C456"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 xml:space="preserve">Are there gardens bordering the property? Are they easy maintenance? Will leaves be dropped and need continual removal? How easy/costly is the ongoing care and nurturing of the plants/lawn? </w:t>
      </w:r>
    </w:p>
    <w:p w14:paraId="0B66EB04"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Is a pool included? Does it get afternoon sun? Is it under trees that will cause cleaning and m</w:t>
      </w:r>
      <w:r w:rsidR="000D02CA">
        <w:rPr>
          <w:rFonts w:ascii="Trebuchet MS" w:hAnsi="Trebuchet MS"/>
          <w:sz w:val="20"/>
        </w:rPr>
        <w:t>aintenance issues? Is it heated causing</w:t>
      </w:r>
      <w:r w:rsidRPr="00010FC8">
        <w:rPr>
          <w:rFonts w:ascii="Trebuchet MS" w:hAnsi="Trebuchet MS"/>
          <w:sz w:val="20"/>
        </w:rPr>
        <w:t xml:space="preserve"> additional maintenance costs? Is the pressure suitable for the filter to continue working properly?</w:t>
      </w:r>
      <w:r w:rsidR="000D02CA">
        <w:rPr>
          <w:rFonts w:ascii="Trebuchet MS" w:hAnsi="Trebuchet MS"/>
          <w:sz w:val="20"/>
        </w:rPr>
        <w:t xml:space="preserve"> Is there a Compliance Certificate or Final Occupation Certificate for the Pool? </w:t>
      </w:r>
    </w:p>
    <w:p w14:paraId="0652AEC8"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Will you have to buy a mower and devote that much sought after weekend time to caring for your new lawn, garden, pool?</w:t>
      </w:r>
    </w:p>
    <w:p w14:paraId="2D07D638" w14:textId="71E52ACE"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Has the property been renovated (in any way)? If the costs of the renovations are greater than $</w:t>
      </w:r>
      <w:r w:rsidR="00BF0B6F">
        <w:rPr>
          <w:rFonts w:ascii="Trebuchet MS" w:hAnsi="Trebuchet MS"/>
          <w:sz w:val="20"/>
        </w:rPr>
        <w:t>20</w:t>
      </w:r>
      <w:r w:rsidRPr="00010FC8">
        <w:rPr>
          <w:rFonts w:ascii="Trebuchet MS" w:hAnsi="Trebuchet MS"/>
          <w:sz w:val="20"/>
        </w:rPr>
        <w:t>,000, the Vendor can have an obligation to provide</w:t>
      </w:r>
      <w:r w:rsidR="00BF0B6F">
        <w:rPr>
          <w:rFonts w:ascii="Trebuchet MS" w:hAnsi="Trebuchet MS"/>
          <w:sz w:val="20"/>
        </w:rPr>
        <w:t xml:space="preserve"> evidence of home building compensation cover (previously known as home warranty insurance). </w:t>
      </w:r>
      <w:r w:rsidRPr="00010FC8">
        <w:rPr>
          <w:rFonts w:ascii="Trebuchet MS" w:hAnsi="Trebuchet MS"/>
          <w:sz w:val="20"/>
        </w:rPr>
        <w:t>This would cover repair costs for structural defects in the renovations for 6 years and non-structural defects for 2 years. Other issues are important and relevant regarding this type of insurance cover and you should check further with your solicitor if applicable.</w:t>
      </w:r>
    </w:p>
    <w:p w14:paraId="20B1F897"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 xml:space="preserve">Is the property capable of being renovated/developed to your </w:t>
      </w:r>
      <w:r w:rsidRPr="00010FC8">
        <w:rPr>
          <w:rFonts w:ascii="Trebuchet MS" w:hAnsi="Trebuchet MS"/>
          <w:sz w:val="20"/>
        </w:rPr>
        <w:lastRenderedPageBreak/>
        <w:t>specifications? Check with the Local Council to determine requirements and costs. Also check with a local architect on your requirements and the possibility of them being approved by Council – not all of your dreams will (or can) be approved by Council.</w:t>
      </w:r>
    </w:p>
    <w:p w14:paraId="669A6EF4" w14:textId="54295640"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Bizarrely, a recent trend has been for un-renovated properties to sell for more than renovated properties. Reasons are many, but on a strict property comparison basis this trend fl</w:t>
      </w:r>
      <w:r w:rsidR="005644F2">
        <w:rPr>
          <w:rFonts w:ascii="Trebuchet MS" w:hAnsi="Trebuchet MS"/>
          <w:sz w:val="20"/>
        </w:rPr>
        <w:t>ie</w:t>
      </w:r>
      <w:r w:rsidRPr="00010FC8">
        <w:rPr>
          <w:rFonts w:ascii="Trebuchet MS" w:hAnsi="Trebuchet MS"/>
          <w:sz w:val="20"/>
        </w:rPr>
        <w:t>s against reason.</w:t>
      </w:r>
      <w:r w:rsidR="000D02CA">
        <w:rPr>
          <w:rFonts w:ascii="Trebuchet MS" w:hAnsi="Trebuchet MS"/>
          <w:sz w:val="20"/>
        </w:rPr>
        <w:t xml:space="preserve"> T</w:t>
      </w:r>
      <w:r w:rsidRPr="00010FC8">
        <w:rPr>
          <w:rFonts w:ascii="Trebuchet MS" w:hAnsi="Trebuchet MS"/>
          <w:sz w:val="20"/>
        </w:rPr>
        <w:t xml:space="preserve">he impact of these inflated prices in a rising property market is less dramatic than in a falling market, where increased construction costs may turn your dream home into a nightmare, or cause you to overcapitalize on </w:t>
      </w:r>
      <w:r w:rsidR="000D02CA">
        <w:rPr>
          <w:rFonts w:ascii="Trebuchet MS" w:hAnsi="Trebuchet MS"/>
          <w:sz w:val="20"/>
        </w:rPr>
        <w:t>your</w:t>
      </w:r>
      <w:r w:rsidRPr="00010FC8">
        <w:rPr>
          <w:rFonts w:ascii="Trebuchet MS" w:hAnsi="Trebuchet MS"/>
          <w:sz w:val="20"/>
        </w:rPr>
        <w:t xml:space="preserve"> investment.</w:t>
      </w:r>
    </w:p>
    <w:p w14:paraId="4D9F6606" w14:textId="0896E68D"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 xml:space="preserve">Are there any matters registered on title, which may </w:t>
      </w:r>
      <w:r w:rsidR="005644F2">
        <w:rPr>
          <w:rFonts w:ascii="Trebuchet MS" w:hAnsi="Trebuchet MS"/>
          <w:sz w:val="20"/>
        </w:rPr>
        <w:t>a</w:t>
      </w:r>
      <w:r w:rsidRPr="00010FC8">
        <w:rPr>
          <w:rFonts w:ascii="Trebuchet MS" w:hAnsi="Trebuchet MS"/>
          <w:sz w:val="20"/>
        </w:rPr>
        <w:t>ffect lenders, such as the size of the land – some lenders won’t lend for strata units under 50sqm, or whether the title is qualified, or limited. P</w:t>
      </w:r>
      <w:r w:rsidR="000D02CA">
        <w:rPr>
          <w:rFonts w:ascii="Trebuchet MS" w:hAnsi="Trebuchet MS"/>
          <w:sz w:val="20"/>
        </w:rPr>
        <w:t xml:space="preserve">urchasers may also be affected </w:t>
      </w:r>
      <w:r w:rsidRPr="00010FC8">
        <w:rPr>
          <w:rFonts w:ascii="Trebuchet MS" w:hAnsi="Trebuchet MS"/>
          <w:sz w:val="20"/>
        </w:rPr>
        <w:t>by restrictions on the age of owners, such as having to be over 55 for a SEPP5 development</w:t>
      </w:r>
      <w:r w:rsidR="005644F2">
        <w:rPr>
          <w:rFonts w:ascii="Trebuchet MS" w:hAnsi="Trebuchet MS"/>
          <w:sz w:val="20"/>
        </w:rPr>
        <w:t>.</w:t>
      </w:r>
    </w:p>
    <w:p w14:paraId="7719D6C8" w14:textId="77777777" w:rsidR="000A2695" w:rsidRPr="00010FC8" w:rsidRDefault="00D446B6" w:rsidP="000A2695">
      <w:pPr>
        <w:numPr>
          <w:ilvl w:val="0"/>
          <w:numId w:val="1"/>
        </w:numPr>
        <w:tabs>
          <w:tab w:val="clear" w:pos="780"/>
        </w:tabs>
        <w:ind w:left="426" w:hanging="426"/>
        <w:jc w:val="both"/>
        <w:rPr>
          <w:rFonts w:ascii="Trebuchet MS" w:hAnsi="Trebuchet MS"/>
          <w:sz w:val="20"/>
        </w:rPr>
      </w:pPr>
      <w:r w:rsidRPr="00010FC8">
        <w:rPr>
          <w:rFonts w:ascii="Trebuchet MS" w:hAnsi="Trebuchet MS"/>
          <w:sz w:val="20"/>
        </w:rPr>
        <w:t>Finally, always consider what a future buyer will be looking for when you go to sell the property – another way of saying this is to consider the above factors on an objective basis, rather than solely subjective considerations.</w:t>
      </w:r>
    </w:p>
    <w:p w14:paraId="3551B85C" w14:textId="77777777" w:rsidR="000A2695" w:rsidRPr="00010FC8" w:rsidRDefault="000A2695" w:rsidP="000A2695">
      <w:pPr>
        <w:pStyle w:val="BodyTextIndent"/>
        <w:jc w:val="both"/>
        <w:rPr>
          <w:rFonts w:ascii="Trebuchet MS" w:hAnsi="Trebuchet MS"/>
          <w:sz w:val="20"/>
          <w:szCs w:val="20"/>
        </w:rPr>
      </w:pPr>
    </w:p>
    <w:p w14:paraId="1B1A6516" w14:textId="58DFF762"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Don’t forget that typically Contracts will allow for 6 weeks to settle the purchase (also referred to as completion</w:t>
      </w:r>
      <w:r w:rsidR="005644F2">
        <w:rPr>
          <w:rFonts w:ascii="Trebuchet MS" w:hAnsi="Trebuchet MS"/>
          <w:sz w:val="20"/>
          <w:szCs w:val="20"/>
        </w:rPr>
        <w:t xml:space="preserve"> or date of settlement</w:t>
      </w:r>
      <w:r w:rsidRPr="00010FC8">
        <w:rPr>
          <w:rFonts w:ascii="Trebuchet MS" w:hAnsi="Trebuchet MS"/>
          <w:sz w:val="20"/>
          <w:szCs w:val="20"/>
        </w:rPr>
        <w:t>) from the date of exchange and nominate 10% of the purchase price as a deposit held by the Vendor’s Agent during this time.</w:t>
      </w:r>
    </w:p>
    <w:p w14:paraId="5EA4B14A" w14:textId="77777777" w:rsidR="000A2695" w:rsidRPr="00010FC8" w:rsidRDefault="000A2695" w:rsidP="000A2695">
      <w:pPr>
        <w:pStyle w:val="BodyTextIndent"/>
        <w:jc w:val="both"/>
        <w:rPr>
          <w:rFonts w:ascii="Trebuchet MS" w:hAnsi="Trebuchet MS"/>
          <w:sz w:val="20"/>
          <w:szCs w:val="20"/>
        </w:rPr>
      </w:pPr>
    </w:p>
    <w:p w14:paraId="6F325BD7" w14:textId="73EABD41" w:rsidR="000A2695" w:rsidRDefault="00D446B6" w:rsidP="000A2695">
      <w:pPr>
        <w:pStyle w:val="BodyTextIndent"/>
        <w:jc w:val="both"/>
        <w:rPr>
          <w:rFonts w:ascii="Trebuchet MS" w:hAnsi="Trebuchet MS"/>
          <w:sz w:val="20"/>
          <w:szCs w:val="20"/>
        </w:rPr>
      </w:pPr>
      <w:r w:rsidRPr="00010FC8">
        <w:rPr>
          <w:rFonts w:ascii="Trebuchet MS" w:hAnsi="Trebuchet MS"/>
          <w:sz w:val="20"/>
          <w:szCs w:val="20"/>
        </w:rPr>
        <w:t>You may wish to negotiate a longer period for settlement (say 8, 10 or 12 weeks) or a lesser deposit (say 5% instead of 10%) or exchanging with a deposit bond (a guarantee from a lender/bank that they will payout the 10% deposit at settlement if you cannot)</w:t>
      </w:r>
      <w:r w:rsidR="005644F2">
        <w:rPr>
          <w:rFonts w:ascii="Trebuchet MS" w:hAnsi="Trebuchet MS"/>
          <w:sz w:val="20"/>
          <w:szCs w:val="20"/>
        </w:rPr>
        <w:t>.</w:t>
      </w:r>
    </w:p>
    <w:p w14:paraId="0F6B69D1" w14:textId="77777777" w:rsidR="005644F2" w:rsidRPr="00010FC8" w:rsidRDefault="005644F2" w:rsidP="000A2695">
      <w:pPr>
        <w:pStyle w:val="BodyTextIndent"/>
        <w:jc w:val="both"/>
        <w:rPr>
          <w:rFonts w:ascii="Trebuchet MS" w:hAnsi="Trebuchet MS"/>
          <w:sz w:val="20"/>
          <w:szCs w:val="20"/>
        </w:rPr>
      </w:pPr>
    </w:p>
    <w:p w14:paraId="79FA3FE3" w14:textId="26C72C80" w:rsidR="000A2695" w:rsidRDefault="00D446B6" w:rsidP="000A2695">
      <w:pPr>
        <w:pStyle w:val="BodyTextIndent"/>
        <w:jc w:val="both"/>
        <w:rPr>
          <w:rFonts w:ascii="Trebuchet MS" w:hAnsi="Trebuchet MS"/>
          <w:sz w:val="20"/>
          <w:szCs w:val="20"/>
        </w:rPr>
      </w:pPr>
      <w:r w:rsidRPr="00010FC8">
        <w:rPr>
          <w:rFonts w:ascii="Trebuchet MS" w:hAnsi="Trebuchet MS"/>
          <w:sz w:val="20"/>
          <w:szCs w:val="20"/>
        </w:rPr>
        <w:t>It is not your lawyer’s role to negotiate price terms, and some lawyers will charge you for services supplied outside of their traditional roles. When in doubt, if it relates to price, inclusions, length of contract, or deposit amount you should raise these issues with the Agent when negotiating terms. Once terms have been agreed, the Contract should be prepared by the Vendor’s solicitor and forwarded to your lawyer for their perusal.</w:t>
      </w:r>
    </w:p>
    <w:p w14:paraId="4202FF78" w14:textId="080F77B0" w:rsidR="005644F2" w:rsidRDefault="005644F2" w:rsidP="000A2695">
      <w:pPr>
        <w:pStyle w:val="BodyTextIndent"/>
        <w:jc w:val="both"/>
        <w:rPr>
          <w:rFonts w:ascii="Trebuchet MS" w:hAnsi="Trebuchet MS"/>
          <w:sz w:val="20"/>
          <w:szCs w:val="20"/>
        </w:rPr>
      </w:pPr>
    </w:p>
    <w:p w14:paraId="546F4D4A" w14:textId="77777777" w:rsidR="005644F2" w:rsidRPr="00010FC8" w:rsidRDefault="005644F2" w:rsidP="000A2695">
      <w:pPr>
        <w:pStyle w:val="BodyTextIndent"/>
        <w:jc w:val="both"/>
        <w:rPr>
          <w:rFonts w:ascii="Trebuchet MS" w:hAnsi="Trebuchet MS"/>
          <w:sz w:val="20"/>
          <w:szCs w:val="20"/>
        </w:rPr>
      </w:pPr>
    </w:p>
    <w:p w14:paraId="1071E02D" w14:textId="77777777" w:rsidR="000A2695" w:rsidRPr="00010FC8" w:rsidRDefault="000A2695" w:rsidP="000A2695">
      <w:pPr>
        <w:ind w:left="60"/>
        <w:jc w:val="both"/>
        <w:rPr>
          <w:rFonts w:ascii="Trebuchet MS" w:hAnsi="Trebuchet MS"/>
          <w:sz w:val="20"/>
        </w:rPr>
      </w:pPr>
    </w:p>
    <w:p w14:paraId="7BB1E9CC" w14:textId="77777777" w:rsidR="000A2695" w:rsidRPr="00010FC8" w:rsidRDefault="00D446B6" w:rsidP="000A2695">
      <w:pPr>
        <w:pStyle w:val="Heading1"/>
        <w:jc w:val="both"/>
        <w:rPr>
          <w:rFonts w:ascii="Trebuchet MS" w:hAnsi="Trebuchet MS"/>
          <w:sz w:val="20"/>
          <w:szCs w:val="20"/>
        </w:rPr>
      </w:pPr>
      <w:r w:rsidRPr="00010FC8">
        <w:rPr>
          <w:rFonts w:ascii="Trebuchet MS" w:hAnsi="Trebuchet MS"/>
          <w:sz w:val="20"/>
          <w:szCs w:val="20"/>
        </w:rPr>
        <w:t>Reading the Contract</w:t>
      </w:r>
    </w:p>
    <w:p w14:paraId="736333F0" w14:textId="77777777" w:rsidR="000A2695" w:rsidRPr="00010FC8" w:rsidRDefault="000A2695" w:rsidP="000A2695">
      <w:pPr>
        <w:ind w:left="60"/>
        <w:jc w:val="both"/>
        <w:rPr>
          <w:rFonts w:ascii="Trebuchet MS" w:hAnsi="Trebuchet MS"/>
          <w:sz w:val="20"/>
        </w:rPr>
      </w:pPr>
    </w:p>
    <w:p w14:paraId="3FCC6FB4" w14:textId="6CA58074" w:rsidR="000A2695" w:rsidRPr="00010FC8" w:rsidRDefault="00D446B6" w:rsidP="000A2695">
      <w:pPr>
        <w:ind w:left="60"/>
        <w:jc w:val="both"/>
        <w:rPr>
          <w:rFonts w:ascii="Trebuchet MS" w:hAnsi="Trebuchet MS"/>
          <w:sz w:val="20"/>
        </w:rPr>
      </w:pPr>
      <w:r w:rsidRPr="00010FC8">
        <w:rPr>
          <w:rFonts w:ascii="Trebuchet MS" w:hAnsi="Trebuchet MS"/>
          <w:sz w:val="20"/>
        </w:rPr>
        <w:t>In NSW, Contracts for the sale of land, are standardised and are either the 20</w:t>
      </w:r>
      <w:r w:rsidR="005644F2">
        <w:rPr>
          <w:rFonts w:ascii="Trebuchet MS" w:hAnsi="Trebuchet MS"/>
          <w:sz w:val="20"/>
        </w:rPr>
        <w:t xml:space="preserve">18 </w:t>
      </w:r>
      <w:r w:rsidR="000D02CA">
        <w:rPr>
          <w:rFonts w:ascii="Trebuchet MS" w:hAnsi="Trebuchet MS"/>
          <w:sz w:val="20"/>
        </w:rPr>
        <w:t>or 201</w:t>
      </w:r>
      <w:r w:rsidR="005644F2">
        <w:rPr>
          <w:rFonts w:ascii="Trebuchet MS" w:hAnsi="Trebuchet MS"/>
          <w:sz w:val="20"/>
        </w:rPr>
        <w:t>9</w:t>
      </w:r>
      <w:r w:rsidRPr="00010FC8">
        <w:rPr>
          <w:rFonts w:ascii="Trebuchet MS" w:hAnsi="Trebuchet MS"/>
          <w:sz w:val="20"/>
        </w:rPr>
        <w:t xml:space="preserve"> version</w:t>
      </w:r>
      <w:r w:rsidR="000D02CA">
        <w:rPr>
          <w:rFonts w:ascii="Trebuchet MS" w:hAnsi="Trebuchet MS"/>
          <w:sz w:val="20"/>
        </w:rPr>
        <w:t>s</w:t>
      </w:r>
      <w:r w:rsidRPr="00010FC8">
        <w:rPr>
          <w:rFonts w:ascii="Trebuchet MS" w:hAnsi="Trebuchet MS"/>
          <w:sz w:val="20"/>
        </w:rPr>
        <w:t>. Both were developed in conjunction by the Law Society of NSW and the Real Estate Institute of NSW. These standard Contract terms have annexed to them the following typical documents;</w:t>
      </w:r>
    </w:p>
    <w:p w14:paraId="20E62D6D" w14:textId="29BE7B3F" w:rsidR="000A2695" w:rsidRPr="00010FC8" w:rsidRDefault="00D446B6" w:rsidP="000A2695">
      <w:pPr>
        <w:numPr>
          <w:ilvl w:val="0"/>
          <w:numId w:val="2"/>
        </w:numPr>
        <w:tabs>
          <w:tab w:val="clear" w:pos="780"/>
        </w:tabs>
        <w:ind w:left="426" w:hanging="426"/>
        <w:jc w:val="both"/>
        <w:rPr>
          <w:rFonts w:ascii="Trebuchet MS" w:hAnsi="Trebuchet MS"/>
          <w:sz w:val="20"/>
        </w:rPr>
      </w:pPr>
      <w:r w:rsidRPr="00010FC8">
        <w:rPr>
          <w:rFonts w:ascii="Trebuchet MS" w:hAnsi="Trebuchet MS"/>
          <w:b/>
          <w:sz w:val="20"/>
        </w:rPr>
        <w:t>Special Conditions</w:t>
      </w:r>
      <w:r w:rsidRPr="00010FC8">
        <w:rPr>
          <w:rFonts w:ascii="Trebuchet MS" w:hAnsi="Trebuchet MS"/>
          <w:sz w:val="20"/>
        </w:rPr>
        <w:t xml:space="preserve"> – additional terms typically supplied by the Vendor</w:t>
      </w:r>
      <w:r w:rsidR="005644F2">
        <w:rPr>
          <w:rFonts w:ascii="Trebuchet MS" w:hAnsi="Trebuchet MS"/>
          <w:sz w:val="20"/>
        </w:rPr>
        <w:t>’</w:t>
      </w:r>
      <w:r w:rsidRPr="00010FC8">
        <w:rPr>
          <w:rFonts w:ascii="Trebuchet MS" w:hAnsi="Trebuchet MS"/>
          <w:sz w:val="20"/>
        </w:rPr>
        <w:t>s solicitor. These additional terms are becoming standardised, but care should be taken in assessing the consequences of these terms.</w:t>
      </w:r>
    </w:p>
    <w:p w14:paraId="184187C8" w14:textId="719D0445" w:rsidR="005644F2" w:rsidRPr="005644F2" w:rsidRDefault="00D446B6" w:rsidP="005644F2">
      <w:pPr>
        <w:numPr>
          <w:ilvl w:val="0"/>
          <w:numId w:val="2"/>
        </w:numPr>
        <w:tabs>
          <w:tab w:val="clear" w:pos="780"/>
        </w:tabs>
        <w:ind w:left="426" w:hanging="426"/>
        <w:jc w:val="both"/>
        <w:rPr>
          <w:rFonts w:ascii="Trebuchet MS" w:hAnsi="Trebuchet MS"/>
          <w:sz w:val="20"/>
        </w:rPr>
      </w:pPr>
      <w:r w:rsidRPr="00010FC8">
        <w:rPr>
          <w:rFonts w:ascii="Trebuchet MS" w:hAnsi="Trebuchet MS"/>
          <w:b/>
          <w:sz w:val="20"/>
        </w:rPr>
        <w:t>Title Search</w:t>
      </w:r>
      <w:r w:rsidRPr="00010FC8">
        <w:rPr>
          <w:rFonts w:ascii="Trebuchet MS" w:hAnsi="Trebuchet MS"/>
          <w:sz w:val="20"/>
        </w:rPr>
        <w:t xml:space="preserve"> – this </w:t>
      </w:r>
      <w:r w:rsidR="000D02CA">
        <w:rPr>
          <w:rFonts w:ascii="Trebuchet MS" w:hAnsi="Trebuchet MS"/>
          <w:sz w:val="20"/>
        </w:rPr>
        <w:t>document details</w:t>
      </w:r>
      <w:r w:rsidRPr="00010FC8">
        <w:rPr>
          <w:rFonts w:ascii="Trebuchet MS" w:hAnsi="Trebuchet MS"/>
          <w:sz w:val="20"/>
        </w:rPr>
        <w:t xml:space="preserve"> the folio identifier of the property (each address has a unique folio identifier under the Torrens title system, which is registered with </w:t>
      </w:r>
      <w:r w:rsidR="005644F2">
        <w:rPr>
          <w:rFonts w:ascii="Trebuchet MS" w:hAnsi="Trebuchet MS"/>
          <w:sz w:val="20"/>
        </w:rPr>
        <w:t>the NSW Land Registry Service),</w:t>
      </w:r>
      <w:r w:rsidRPr="00010FC8">
        <w:rPr>
          <w:rFonts w:ascii="Trebuchet MS" w:hAnsi="Trebuchet MS"/>
          <w:sz w:val="20"/>
        </w:rPr>
        <w:t xml:space="preserve"> it will also list </w:t>
      </w:r>
      <w:r w:rsidR="00DA1CD5">
        <w:rPr>
          <w:rFonts w:ascii="Trebuchet MS" w:hAnsi="Trebuchet MS"/>
          <w:sz w:val="20"/>
        </w:rPr>
        <w:t xml:space="preserve">the </w:t>
      </w:r>
      <w:r w:rsidRPr="00010FC8">
        <w:rPr>
          <w:rFonts w:ascii="Trebuchet MS" w:hAnsi="Trebuchet MS"/>
          <w:sz w:val="20"/>
        </w:rPr>
        <w:t>current registered o</w:t>
      </w:r>
      <w:r w:rsidR="00DA1CD5">
        <w:rPr>
          <w:rFonts w:ascii="Trebuchet MS" w:hAnsi="Trebuchet MS"/>
          <w:sz w:val="20"/>
        </w:rPr>
        <w:t>wner and any mortgagee on title</w:t>
      </w:r>
      <w:r w:rsidRPr="00010FC8">
        <w:rPr>
          <w:rFonts w:ascii="Trebuchet MS" w:hAnsi="Trebuchet MS"/>
          <w:sz w:val="20"/>
        </w:rPr>
        <w:t>; restrictions on the use of the property, easements benefiting or burdening the property (for such things as water, electricity, sewer, support), or rights of way (for access)</w:t>
      </w:r>
      <w:r w:rsidR="005644F2">
        <w:rPr>
          <w:rFonts w:ascii="Trebuchet MS" w:hAnsi="Trebuchet MS"/>
          <w:sz w:val="20"/>
        </w:rPr>
        <w:t>.</w:t>
      </w:r>
    </w:p>
    <w:p w14:paraId="1C2ED5B4" w14:textId="77777777" w:rsidR="000A2695" w:rsidRPr="00010FC8" w:rsidRDefault="00D446B6" w:rsidP="000A2695">
      <w:pPr>
        <w:numPr>
          <w:ilvl w:val="0"/>
          <w:numId w:val="2"/>
        </w:numPr>
        <w:tabs>
          <w:tab w:val="clear" w:pos="780"/>
        </w:tabs>
        <w:ind w:left="426" w:hanging="426"/>
        <w:jc w:val="both"/>
        <w:rPr>
          <w:rFonts w:ascii="Trebuchet MS" w:hAnsi="Trebuchet MS"/>
          <w:sz w:val="20"/>
        </w:rPr>
      </w:pPr>
      <w:r w:rsidRPr="00010FC8">
        <w:rPr>
          <w:rFonts w:ascii="Trebuchet MS" w:hAnsi="Trebuchet MS"/>
          <w:b/>
          <w:sz w:val="20"/>
        </w:rPr>
        <w:t>Deposited Plan (or Strata Plan)</w:t>
      </w:r>
      <w:r w:rsidRPr="00010FC8">
        <w:rPr>
          <w:rFonts w:ascii="Trebuchet MS" w:hAnsi="Trebuchet MS"/>
          <w:sz w:val="20"/>
        </w:rPr>
        <w:t>, which shows the boundaries and area of the property.</w:t>
      </w:r>
    </w:p>
    <w:p w14:paraId="4BC92638" w14:textId="77777777" w:rsidR="000A2695" w:rsidRPr="00010FC8" w:rsidRDefault="00D446B6" w:rsidP="000A2695">
      <w:pPr>
        <w:numPr>
          <w:ilvl w:val="0"/>
          <w:numId w:val="2"/>
        </w:numPr>
        <w:tabs>
          <w:tab w:val="clear" w:pos="780"/>
        </w:tabs>
        <w:ind w:left="426" w:hanging="426"/>
        <w:jc w:val="both"/>
        <w:rPr>
          <w:rFonts w:ascii="Trebuchet MS" w:hAnsi="Trebuchet MS"/>
          <w:sz w:val="20"/>
        </w:rPr>
      </w:pPr>
      <w:r w:rsidRPr="00010FC8">
        <w:rPr>
          <w:rFonts w:ascii="Trebuchet MS" w:hAnsi="Trebuchet MS"/>
          <w:b/>
          <w:sz w:val="20"/>
        </w:rPr>
        <w:t>Council zoning certificate</w:t>
      </w:r>
      <w:r w:rsidRPr="00010FC8">
        <w:rPr>
          <w:rFonts w:ascii="Trebuchet MS" w:hAnsi="Trebuchet MS"/>
          <w:sz w:val="20"/>
        </w:rPr>
        <w:t xml:space="preserve"> (also known as a </w:t>
      </w:r>
      <w:r w:rsidRPr="00010FC8">
        <w:rPr>
          <w:rFonts w:ascii="Trebuchet MS" w:hAnsi="Trebuchet MS"/>
          <w:b/>
          <w:sz w:val="20"/>
        </w:rPr>
        <w:t>149 certificate</w:t>
      </w:r>
      <w:r w:rsidRPr="00010FC8">
        <w:rPr>
          <w:rFonts w:ascii="Trebuchet MS" w:hAnsi="Trebuchet MS"/>
          <w:sz w:val="20"/>
        </w:rPr>
        <w:t xml:space="preserve"> for the section of the applicable Act) which sets out how the property is zoned for development purposes and any applicable development controls and what the property can be used for and the intended character of the area. For more information call the local Council, or visit their website.</w:t>
      </w:r>
    </w:p>
    <w:p w14:paraId="7ECC0549" w14:textId="77777777" w:rsidR="000A2695" w:rsidRDefault="00D446B6" w:rsidP="000A2695">
      <w:pPr>
        <w:numPr>
          <w:ilvl w:val="0"/>
          <w:numId w:val="2"/>
        </w:numPr>
        <w:tabs>
          <w:tab w:val="clear" w:pos="780"/>
        </w:tabs>
        <w:ind w:left="426" w:hanging="284"/>
        <w:jc w:val="both"/>
        <w:rPr>
          <w:rFonts w:ascii="Trebuchet MS" w:hAnsi="Trebuchet MS"/>
          <w:sz w:val="20"/>
        </w:rPr>
      </w:pPr>
      <w:r w:rsidRPr="00010FC8">
        <w:rPr>
          <w:rFonts w:ascii="Trebuchet MS" w:hAnsi="Trebuchet MS"/>
          <w:b/>
          <w:sz w:val="20"/>
        </w:rPr>
        <w:t>Sewer Drainage Diagram</w:t>
      </w:r>
      <w:r w:rsidRPr="00010FC8">
        <w:rPr>
          <w:rFonts w:ascii="Trebuchet MS" w:hAnsi="Trebuchet MS"/>
          <w:sz w:val="20"/>
        </w:rPr>
        <w:t xml:space="preserve"> that sets out the prop</w:t>
      </w:r>
      <w:r w:rsidR="00C40110">
        <w:rPr>
          <w:rFonts w:ascii="Trebuchet MS" w:hAnsi="Trebuchet MS"/>
          <w:sz w:val="20"/>
        </w:rPr>
        <w:t>erty’s connections to the sewer.</w:t>
      </w:r>
    </w:p>
    <w:p w14:paraId="73F3C4A4" w14:textId="1299082E" w:rsidR="000D02CA" w:rsidRPr="000D02CA" w:rsidRDefault="00D446B6" w:rsidP="000A2695">
      <w:pPr>
        <w:numPr>
          <w:ilvl w:val="0"/>
          <w:numId w:val="2"/>
        </w:numPr>
        <w:tabs>
          <w:tab w:val="clear" w:pos="780"/>
        </w:tabs>
        <w:ind w:left="426" w:hanging="284"/>
        <w:jc w:val="both"/>
        <w:rPr>
          <w:rFonts w:ascii="Trebuchet MS" w:hAnsi="Trebuchet MS"/>
          <w:b/>
          <w:sz w:val="20"/>
        </w:rPr>
      </w:pPr>
      <w:r w:rsidRPr="000D02CA">
        <w:rPr>
          <w:rFonts w:ascii="Trebuchet MS" w:hAnsi="Trebuchet MS"/>
          <w:b/>
          <w:sz w:val="20"/>
        </w:rPr>
        <w:t>Changes to By-Laws</w:t>
      </w:r>
      <w:r>
        <w:rPr>
          <w:rFonts w:ascii="Trebuchet MS" w:hAnsi="Trebuchet MS"/>
          <w:sz w:val="20"/>
        </w:rPr>
        <w:t xml:space="preserve"> which are changes to the standard rules for living in the building and can </w:t>
      </w:r>
      <w:r w:rsidR="005644F2">
        <w:rPr>
          <w:rFonts w:ascii="Trebuchet MS" w:hAnsi="Trebuchet MS"/>
          <w:sz w:val="20"/>
        </w:rPr>
        <w:t>a</w:t>
      </w:r>
      <w:r>
        <w:rPr>
          <w:rFonts w:ascii="Trebuchet MS" w:hAnsi="Trebuchet MS"/>
          <w:sz w:val="20"/>
        </w:rPr>
        <w:t xml:space="preserve">ffect hours of noise, parking, use of balconies </w:t>
      </w:r>
      <w:r w:rsidR="005644F2">
        <w:rPr>
          <w:rFonts w:ascii="Trebuchet MS" w:hAnsi="Trebuchet MS"/>
          <w:sz w:val="20"/>
        </w:rPr>
        <w:t>and so on</w:t>
      </w:r>
      <w:r>
        <w:rPr>
          <w:rFonts w:ascii="Trebuchet MS" w:hAnsi="Trebuchet MS"/>
          <w:sz w:val="20"/>
        </w:rPr>
        <w:t xml:space="preserve">. </w:t>
      </w:r>
    </w:p>
    <w:p w14:paraId="69CBC2FC" w14:textId="77777777" w:rsidR="00C40110" w:rsidRDefault="00C40110" w:rsidP="000A2695">
      <w:pPr>
        <w:ind w:left="60"/>
        <w:jc w:val="both"/>
        <w:rPr>
          <w:rFonts w:ascii="Trebuchet MS" w:hAnsi="Trebuchet MS"/>
          <w:b/>
          <w:sz w:val="20"/>
        </w:rPr>
      </w:pPr>
    </w:p>
    <w:p w14:paraId="49041DAE" w14:textId="77777777" w:rsidR="00C40110" w:rsidRDefault="00C40110" w:rsidP="000A2695">
      <w:pPr>
        <w:ind w:left="60"/>
        <w:jc w:val="both"/>
        <w:rPr>
          <w:rFonts w:ascii="Trebuchet MS" w:hAnsi="Trebuchet MS"/>
          <w:b/>
          <w:sz w:val="20"/>
        </w:rPr>
      </w:pPr>
    </w:p>
    <w:p w14:paraId="3DF377C6" w14:textId="77777777" w:rsidR="000A2695" w:rsidRPr="00010FC8" w:rsidRDefault="00D446B6" w:rsidP="000A2695">
      <w:pPr>
        <w:ind w:left="60"/>
        <w:jc w:val="both"/>
        <w:rPr>
          <w:rFonts w:ascii="Trebuchet MS" w:hAnsi="Trebuchet MS"/>
          <w:b/>
          <w:sz w:val="20"/>
        </w:rPr>
      </w:pPr>
      <w:r w:rsidRPr="00010FC8">
        <w:rPr>
          <w:rFonts w:ascii="Trebuchet MS" w:hAnsi="Trebuchet MS"/>
          <w:b/>
          <w:sz w:val="20"/>
        </w:rPr>
        <w:t>Less typical annexures</w:t>
      </w:r>
    </w:p>
    <w:p w14:paraId="4046BF6C" w14:textId="685B5164" w:rsidR="000A2695" w:rsidRPr="00010FC8" w:rsidRDefault="00D446B6" w:rsidP="000A2695">
      <w:pPr>
        <w:numPr>
          <w:ilvl w:val="0"/>
          <w:numId w:val="2"/>
        </w:numPr>
        <w:tabs>
          <w:tab w:val="clear" w:pos="780"/>
        </w:tabs>
        <w:ind w:left="426" w:hanging="284"/>
        <w:jc w:val="both"/>
        <w:rPr>
          <w:rFonts w:ascii="Trebuchet MS" w:hAnsi="Trebuchet MS"/>
          <w:sz w:val="20"/>
        </w:rPr>
      </w:pPr>
      <w:r w:rsidRPr="00010FC8">
        <w:rPr>
          <w:rFonts w:ascii="Trebuchet MS" w:hAnsi="Trebuchet MS"/>
          <w:b/>
          <w:sz w:val="20"/>
        </w:rPr>
        <w:t>Sewer Reference Sheet</w:t>
      </w:r>
      <w:r w:rsidRPr="00010FC8">
        <w:rPr>
          <w:rFonts w:ascii="Trebuchet MS" w:hAnsi="Trebuchet MS"/>
          <w:sz w:val="20"/>
        </w:rPr>
        <w:t xml:space="preserve"> that details the location of the sewer services in the immediate locality of the property</w:t>
      </w:r>
      <w:r w:rsidR="005644F2">
        <w:rPr>
          <w:rFonts w:ascii="Trebuchet MS" w:hAnsi="Trebuchet MS"/>
          <w:sz w:val="20"/>
        </w:rPr>
        <w:t>.</w:t>
      </w:r>
    </w:p>
    <w:p w14:paraId="752A5990" w14:textId="61032851" w:rsidR="000A2695" w:rsidRPr="00010FC8" w:rsidRDefault="00D446B6" w:rsidP="000A2695">
      <w:pPr>
        <w:numPr>
          <w:ilvl w:val="0"/>
          <w:numId w:val="2"/>
        </w:numPr>
        <w:tabs>
          <w:tab w:val="clear" w:pos="780"/>
        </w:tabs>
        <w:ind w:left="426" w:hanging="284"/>
        <w:jc w:val="both"/>
        <w:rPr>
          <w:rFonts w:ascii="Trebuchet MS" w:hAnsi="Trebuchet MS"/>
          <w:sz w:val="20"/>
        </w:rPr>
      </w:pPr>
      <w:r w:rsidRPr="00010FC8">
        <w:rPr>
          <w:rFonts w:ascii="Trebuchet MS" w:hAnsi="Trebuchet MS"/>
          <w:b/>
          <w:sz w:val="20"/>
        </w:rPr>
        <w:t>Letter from Sydney Water</w:t>
      </w:r>
      <w:r w:rsidRPr="00010FC8">
        <w:rPr>
          <w:rFonts w:ascii="Trebuchet MS" w:hAnsi="Trebuchet MS"/>
          <w:sz w:val="20"/>
        </w:rPr>
        <w:t xml:space="preserve"> (or other sewer authority) which relates to authorised construction over the sewer main</w:t>
      </w:r>
      <w:r w:rsidR="005644F2">
        <w:rPr>
          <w:rFonts w:ascii="Trebuchet MS" w:hAnsi="Trebuchet MS"/>
          <w:sz w:val="20"/>
        </w:rPr>
        <w:t>.</w:t>
      </w:r>
    </w:p>
    <w:p w14:paraId="74BAE684" w14:textId="010EAFA1" w:rsidR="000A2695" w:rsidRPr="00010FC8" w:rsidRDefault="00D446B6" w:rsidP="000A2695">
      <w:pPr>
        <w:numPr>
          <w:ilvl w:val="0"/>
          <w:numId w:val="2"/>
        </w:numPr>
        <w:tabs>
          <w:tab w:val="clear" w:pos="780"/>
        </w:tabs>
        <w:ind w:left="426" w:hanging="284"/>
        <w:jc w:val="both"/>
        <w:rPr>
          <w:rFonts w:ascii="Trebuchet MS" w:hAnsi="Trebuchet MS"/>
          <w:sz w:val="20"/>
        </w:rPr>
      </w:pPr>
      <w:r w:rsidRPr="00010FC8">
        <w:rPr>
          <w:rFonts w:ascii="Trebuchet MS" w:hAnsi="Trebuchet MS"/>
          <w:b/>
          <w:sz w:val="20"/>
        </w:rPr>
        <w:t>Survey</w:t>
      </w:r>
      <w:r w:rsidRPr="00010FC8">
        <w:rPr>
          <w:rFonts w:ascii="Trebuchet MS" w:hAnsi="Trebuchet MS"/>
          <w:sz w:val="20"/>
        </w:rPr>
        <w:t xml:space="preserve">, which sets out the boundaries of the property and improvements (typically a house, retaining wall, etc) and any encroachments by the improvements or on the property and the improvement’s </w:t>
      </w:r>
      <w:r w:rsidRPr="00010FC8">
        <w:rPr>
          <w:rFonts w:ascii="Trebuchet MS" w:hAnsi="Trebuchet MS"/>
          <w:sz w:val="20"/>
        </w:rPr>
        <w:lastRenderedPageBreak/>
        <w:t>compliance with local government regulations</w:t>
      </w:r>
      <w:r w:rsidR="005644F2">
        <w:rPr>
          <w:rFonts w:ascii="Trebuchet MS" w:hAnsi="Trebuchet MS"/>
          <w:sz w:val="20"/>
        </w:rPr>
        <w:t>.</w:t>
      </w:r>
    </w:p>
    <w:p w14:paraId="412A43E0" w14:textId="09A5E86B" w:rsidR="000A2695" w:rsidRPr="00010FC8" w:rsidRDefault="00D446B6" w:rsidP="000A2695">
      <w:pPr>
        <w:numPr>
          <w:ilvl w:val="0"/>
          <w:numId w:val="2"/>
        </w:numPr>
        <w:tabs>
          <w:tab w:val="clear" w:pos="780"/>
        </w:tabs>
        <w:ind w:left="426" w:hanging="284"/>
        <w:jc w:val="both"/>
        <w:rPr>
          <w:rFonts w:ascii="Trebuchet MS" w:hAnsi="Trebuchet MS"/>
          <w:sz w:val="20"/>
        </w:rPr>
      </w:pPr>
      <w:r w:rsidRPr="00010FC8">
        <w:rPr>
          <w:rFonts w:ascii="Trebuchet MS" w:hAnsi="Trebuchet MS"/>
          <w:b/>
          <w:sz w:val="20"/>
        </w:rPr>
        <w:t>Building Certificate</w:t>
      </w:r>
      <w:r w:rsidRPr="00010FC8">
        <w:rPr>
          <w:rFonts w:ascii="Trebuchet MS" w:hAnsi="Trebuchet MS"/>
          <w:sz w:val="20"/>
        </w:rPr>
        <w:t xml:space="preserve"> – provided by the Council which signifies the Council won’t issue a work or demolition order for seven years against the property for any non-compliance as detailed in any annexed Survey – a form of protection for minor non-compliance with planning/ development control</w:t>
      </w:r>
      <w:r w:rsidR="005644F2">
        <w:rPr>
          <w:rFonts w:ascii="Trebuchet MS" w:hAnsi="Trebuchet MS"/>
          <w:sz w:val="20"/>
        </w:rPr>
        <w:t>s.</w:t>
      </w:r>
    </w:p>
    <w:p w14:paraId="0D7AADD6" w14:textId="3CD21565" w:rsidR="000A2695" w:rsidRPr="00010FC8" w:rsidRDefault="00D446B6" w:rsidP="000A2695">
      <w:pPr>
        <w:numPr>
          <w:ilvl w:val="0"/>
          <w:numId w:val="2"/>
        </w:numPr>
        <w:tabs>
          <w:tab w:val="clear" w:pos="780"/>
        </w:tabs>
        <w:ind w:left="426" w:hanging="284"/>
        <w:jc w:val="both"/>
        <w:rPr>
          <w:rFonts w:ascii="Trebuchet MS" w:hAnsi="Trebuchet MS"/>
          <w:sz w:val="20"/>
        </w:rPr>
      </w:pPr>
      <w:r w:rsidRPr="00010FC8">
        <w:rPr>
          <w:rFonts w:ascii="Trebuchet MS" w:hAnsi="Trebuchet MS"/>
          <w:b/>
          <w:sz w:val="20"/>
        </w:rPr>
        <w:t>Development Applications</w:t>
      </w:r>
      <w:r w:rsidRPr="00010FC8">
        <w:rPr>
          <w:rFonts w:ascii="Trebuchet MS" w:hAnsi="Trebuchet MS"/>
          <w:sz w:val="20"/>
        </w:rPr>
        <w:t xml:space="preserve"> – plans, etc for the development of the property as lodged with the Local Council</w:t>
      </w:r>
      <w:r w:rsidR="005644F2">
        <w:rPr>
          <w:rFonts w:ascii="Trebuchet MS" w:hAnsi="Trebuchet MS"/>
          <w:sz w:val="20"/>
        </w:rPr>
        <w:t>.</w:t>
      </w:r>
    </w:p>
    <w:p w14:paraId="366BACD4" w14:textId="628B8E95" w:rsidR="000A2695" w:rsidRPr="00010FC8" w:rsidRDefault="00D446B6" w:rsidP="000A2695">
      <w:pPr>
        <w:numPr>
          <w:ilvl w:val="0"/>
          <w:numId w:val="2"/>
        </w:numPr>
        <w:tabs>
          <w:tab w:val="clear" w:pos="780"/>
        </w:tabs>
        <w:ind w:left="426" w:hanging="284"/>
        <w:jc w:val="both"/>
        <w:rPr>
          <w:rFonts w:ascii="Trebuchet MS" w:hAnsi="Trebuchet MS"/>
          <w:sz w:val="20"/>
        </w:rPr>
      </w:pPr>
      <w:r w:rsidRPr="00010FC8">
        <w:rPr>
          <w:rFonts w:ascii="Trebuchet MS" w:hAnsi="Trebuchet MS"/>
          <w:b/>
          <w:sz w:val="20"/>
        </w:rPr>
        <w:t>Proposed Plans</w:t>
      </w:r>
      <w:r w:rsidRPr="00010FC8">
        <w:rPr>
          <w:rFonts w:ascii="Trebuchet MS" w:hAnsi="Trebuchet MS"/>
          <w:sz w:val="20"/>
        </w:rPr>
        <w:t xml:space="preserve"> – typically for “off the plan” purchases where the building hasn’t yet been constructed and the plans are essentially drafts until finally approved by Council once the construction is completed</w:t>
      </w:r>
      <w:r w:rsidR="005644F2">
        <w:rPr>
          <w:rFonts w:ascii="Trebuchet MS" w:hAnsi="Trebuchet MS"/>
          <w:sz w:val="20"/>
        </w:rPr>
        <w:t>.</w:t>
      </w:r>
    </w:p>
    <w:p w14:paraId="5BD222CC" w14:textId="1EE9C5D8" w:rsidR="000A2695" w:rsidRPr="00FF5776" w:rsidRDefault="00D446B6" w:rsidP="000A2695">
      <w:pPr>
        <w:numPr>
          <w:ilvl w:val="0"/>
          <w:numId w:val="2"/>
        </w:numPr>
        <w:tabs>
          <w:tab w:val="clear" w:pos="780"/>
        </w:tabs>
        <w:ind w:left="426" w:hanging="284"/>
        <w:jc w:val="both"/>
        <w:rPr>
          <w:rFonts w:ascii="Trebuchet MS" w:hAnsi="Trebuchet MS"/>
          <w:sz w:val="20"/>
        </w:rPr>
      </w:pPr>
      <w:r w:rsidRPr="00010FC8">
        <w:rPr>
          <w:rFonts w:ascii="Trebuchet MS" w:hAnsi="Trebuchet MS"/>
          <w:b/>
          <w:sz w:val="20"/>
        </w:rPr>
        <w:t>Management Plans</w:t>
      </w:r>
      <w:r w:rsidRPr="00010FC8">
        <w:rPr>
          <w:rFonts w:ascii="Trebuchet MS" w:hAnsi="Trebuchet MS"/>
          <w:sz w:val="20"/>
        </w:rPr>
        <w:t xml:space="preserve"> – typically for Strata Plan or Community Title developments which set out rules for how the property </w:t>
      </w:r>
      <w:r w:rsidRPr="00FF5776">
        <w:rPr>
          <w:rFonts w:ascii="Trebuchet MS" w:hAnsi="Trebuchet MS"/>
          <w:sz w:val="20"/>
        </w:rPr>
        <w:t>will be managed in the future</w:t>
      </w:r>
      <w:r w:rsidR="005644F2" w:rsidRPr="00FF5776">
        <w:rPr>
          <w:rFonts w:ascii="Trebuchet MS" w:hAnsi="Trebuchet MS"/>
          <w:sz w:val="20"/>
        </w:rPr>
        <w:t>.</w:t>
      </w:r>
    </w:p>
    <w:p w14:paraId="278DC786" w14:textId="38300E81" w:rsidR="000A2695" w:rsidRPr="00FF5776" w:rsidRDefault="00BF0B6F" w:rsidP="000A2695">
      <w:pPr>
        <w:numPr>
          <w:ilvl w:val="0"/>
          <w:numId w:val="2"/>
        </w:numPr>
        <w:tabs>
          <w:tab w:val="clear" w:pos="780"/>
        </w:tabs>
        <w:ind w:left="426" w:hanging="284"/>
        <w:jc w:val="both"/>
        <w:rPr>
          <w:rFonts w:ascii="Trebuchet MS" w:hAnsi="Trebuchet MS"/>
          <w:sz w:val="20"/>
        </w:rPr>
      </w:pPr>
      <w:r w:rsidRPr="00FF5776">
        <w:rPr>
          <w:rFonts w:ascii="Trebuchet MS" w:hAnsi="Trebuchet MS"/>
          <w:b/>
          <w:sz w:val="20"/>
        </w:rPr>
        <w:t>Home Building Compensation Cover</w:t>
      </w:r>
      <w:r w:rsidR="00FF5776" w:rsidRPr="00FF5776">
        <w:rPr>
          <w:rFonts w:ascii="Trebuchet MS" w:hAnsi="Trebuchet MS"/>
          <w:sz w:val="20"/>
        </w:rPr>
        <w:t xml:space="preserve"> - </w:t>
      </w:r>
      <w:r w:rsidR="00D446B6" w:rsidRPr="00FF5776">
        <w:rPr>
          <w:rFonts w:ascii="Trebuchet MS" w:hAnsi="Trebuchet MS"/>
          <w:sz w:val="20"/>
        </w:rPr>
        <w:t>for properties where construction/ renovation has recently (up to 6 years) has been carried out and offers some protection for structural and non-structural defects in that work.</w:t>
      </w:r>
    </w:p>
    <w:p w14:paraId="052C2A3D" w14:textId="77777777" w:rsidR="000A2695" w:rsidRPr="00010FC8" w:rsidRDefault="000A2695" w:rsidP="000A2695">
      <w:pPr>
        <w:ind w:left="60"/>
        <w:jc w:val="both"/>
        <w:rPr>
          <w:rFonts w:ascii="Trebuchet MS" w:hAnsi="Trebuchet MS"/>
          <w:sz w:val="20"/>
        </w:rPr>
      </w:pPr>
    </w:p>
    <w:p w14:paraId="0A5D0F60" w14:textId="77777777"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In any event, prior to exchanging Contracts, you should have your solicitor check through the Contract and they may recommend further changes be made to protect your interests and avoid potential future pitfalls in the conveyancing process. Conveyancing simply means “transfer” and that is the role of your lawyer – to ensure that legal title to the property passes to you on settlement, so that you may become the registered owner of the property and all its improvements.</w:t>
      </w:r>
    </w:p>
    <w:p w14:paraId="2F23859B" w14:textId="77777777" w:rsidR="000A2695" w:rsidRPr="00010FC8" w:rsidRDefault="000A2695" w:rsidP="000A2695">
      <w:pPr>
        <w:pStyle w:val="BodyTextIndent"/>
        <w:jc w:val="both"/>
        <w:rPr>
          <w:rFonts w:ascii="Trebuchet MS" w:hAnsi="Trebuchet MS"/>
          <w:sz w:val="20"/>
          <w:szCs w:val="20"/>
        </w:rPr>
      </w:pPr>
    </w:p>
    <w:p w14:paraId="00C959D6" w14:textId="77777777" w:rsidR="00C40110" w:rsidRDefault="00C40110" w:rsidP="000A2695">
      <w:pPr>
        <w:pStyle w:val="BodyTextIndent"/>
        <w:jc w:val="both"/>
        <w:rPr>
          <w:rFonts w:ascii="Trebuchet MS" w:hAnsi="Trebuchet MS"/>
          <w:b/>
          <w:bCs/>
          <w:sz w:val="20"/>
          <w:szCs w:val="20"/>
          <w:u w:val="single"/>
        </w:rPr>
      </w:pPr>
    </w:p>
    <w:p w14:paraId="47882801" w14:textId="77777777" w:rsidR="000A2695" w:rsidRPr="00010FC8" w:rsidRDefault="00D446B6" w:rsidP="000A2695">
      <w:pPr>
        <w:pStyle w:val="BodyTextIndent"/>
        <w:jc w:val="both"/>
        <w:rPr>
          <w:rFonts w:ascii="Trebuchet MS" w:hAnsi="Trebuchet MS"/>
          <w:b/>
          <w:bCs/>
          <w:sz w:val="20"/>
          <w:szCs w:val="20"/>
          <w:u w:val="single"/>
        </w:rPr>
      </w:pPr>
      <w:r w:rsidRPr="00010FC8">
        <w:rPr>
          <w:rFonts w:ascii="Trebuchet MS" w:hAnsi="Trebuchet MS"/>
          <w:b/>
          <w:bCs/>
          <w:sz w:val="20"/>
          <w:szCs w:val="20"/>
          <w:u w:val="single"/>
        </w:rPr>
        <w:t xml:space="preserve">Building &amp; Pest Reports – Finance, Finance, Finance </w:t>
      </w:r>
    </w:p>
    <w:p w14:paraId="4D739038" w14:textId="77777777" w:rsidR="000A2695" w:rsidRPr="00010FC8" w:rsidRDefault="000A2695" w:rsidP="000A2695">
      <w:pPr>
        <w:pStyle w:val="BodyTextIndent"/>
        <w:jc w:val="both"/>
        <w:rPr>
          <w:rFonts w:ascii="Trebuchet MS" w:hAnsi="Trebuchet MS"/>
          <w:sz w:val="20"/>
          <w:szCs w:val="20"/>
        </w:rPr>
      </w:pPr>
    </w:p>
    <w:p w14:paraId="6570A230" w14:textId="0E03B336"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 xml:space="preserve">The solicitor’s role is not to advise you on the quality of the property and its improvements, its suitability for your needs, </w:t>
      </w:r>
      <w:r w:rsidR="005644F2">
        <w:rPr>
          <w:rFonts w:ascii="Trebuchet MS" w:hAnsi="Trebuchet MS"/>
          <w:sz w:val="20"/>
          <w:szCs w:val="20"/>
        </w:rPr>
        <w:t>or</w:t>
      </w:r>
      <w:r w:rsidRPr="00010FC8">
        <w:rPr>
          <w:rFonts w:ascii="Trebuchet MS" w:hAnsi="Trebuchet MS"/>
          <w:sz w:val="20"/>
          <w:szCs w:val="20"/>
        </w:rPr>
        <w:t xml:space="preserve"> any financial risk associated with the proposed purchase. For these reasons it is imperative that you satisfy yourselves as to these matters by engaging reputable inspectors to provide you with building and pest reports</w:t>
      </w:r>
      <w:r w:rsidR="005644F2">
        <w:rPr>
          <w:rFonts w:ascii="Trebuchet MS" w:hAnsi="Trebuchet MS"/>
          <w:sz w:val="20"/>
          <w:szCs w:val="20"/>
        </w:rPr>
        <w:t xml:space="preserve">. </w:t>
      </w:r>
      <w:r w:rsidRPr="00010FC8">
        <w:rPr>
          <w:rFonts w:ascii="Trebuchet MS" w:hAnsi="Trebuchet MS"/>
          <w:sz w:val="20"/>
          <w:szCs w:val="20"/>
        </w:rPr>
        <w:t>Strata Inspection Reports are also available for Units</w:t>
      </w:r>
      <w:r w:rsidR="005644F2">
        <w:rPr>
          <w:rFonts w:ascii="Trebuchet MS" w:hAnsi="Trebuchet MS"/>
          <w:sz w:val="20"/>
          <w:szCs w:val="20"/>
        </w:rPr>
        <w:t xml:space="preserve"> and are recommended particularly for checking cladding issues</w:t>
      </w:r>
      <w:r w:rsidRPr="00010FC8">
        <w:rPr>
          <w:rFonts w:ascii="Trebuchet MS" w:hAnsi="Trebuchet MS"/>
          <w:sz w:val="20"/>
          <w:szCs w:val="20"/>
        </w:rPr>
        <w:t xml:space="preserve">. Typical costs </w:t>
      </w:r>
      <w:r w:rsidR="005644F2">
        <w:rPr>
          <w:rFonts w:ascii="Trebuchet MS" w:hAnsi="Trebuchet MS"/>
          <w:sz w:val="20"/>
          <w:szCs w:val="20"/>
        </w:rPr>
        <w:t xml:space="preserve">for building reports </w:t>
      </w:r>
      <w:r w:rsidRPr="00010FC8">
        <w:rPr>
          <w:rFonts w:ascii="Trebuchet MS" w:hAnsi="Trebuchet MS"/>
          <w:sz w:val="20"/>
          <w:szCs w:val="20"/>
        </w:rPr>
        <w:t>range from $</w:t>
      </w:r>
      <w:r w:rsidR="005644F2">
        <w:rPr>
          <w:rFonts w:ascii="Trebuchet MS" w:hAnsi="Trebuchet MS"/>
          <w:sz w:val="20"/>
          <w:szCs w:val="20"/>
        </w:rPr>
        <w:t>45</w:t>
      </w:r>
      <w:r w:rsidRPr="00010FC8">
        <w:rPr>
          <w:rFonts w:ascii="Trebuchet MS" w:hAnsi="Trebuchet MS"/>
          <w:sz w:val="20"/>
          <w:szCs w:val="20"/>
        </w:rPr>
        <w:t>0 to $</w:t>
      </w:r>
      <w:r w:rsidR="005644F2">
        <w:rPr>
          <w:rFonts w:ascii="Trebuchet MS" w:hAnsi="Trebuchet MS"/>
          <w:sz w:val="20"/>
          <w:szCs w:val="20"/>
        </w:rPr>
        <w:t>1,00</w:t>
      </w:r>
      <w:r w:rsidRPr="00010FC8">
        <w:rPr>
          <w:rFonts w:ascii="Trebuchet MS" w:hAnsi="Trebuchet MS"/>
          <w:sz w:val="20"/>
          <w:szCs w:val="20"/>
        </w:rPr>
        <w:t>0</w:t>
      </w:r>
      <w:r w:rsidR="005644F2">
        <w:rPr>
          <w:rFonts w:ascii="Trebuchet MS" w:hAnsi="Trebuchet MS"/>
          <w:sz w:val="20"/>
          <w:szCs w:val="20"/>
        </w:rPr>
        <w:t xml:space="preserve"> and for pest inspections around $20-$150. Remember, </w:t>
      </w:r>
      <w:r w:rsidRPr="00010FC8">
        <w:rPr>
          <w:rFonts w:ascii="Trebuchet MS" w:hAnsi="Trebuchet MS"/>
          <w:sz w:val="20"/>
          <w:szCs w:val="20"/>
        </w:rPr>
        <w:t xml:space="preserve">the old adage is sometimes still true – you get what you pay for. Keep this in mind when engaging a </w:t>
      </w:r>
      <w:r w:rsidR="005644F2">
        <w:rPr>
          <w:rFonts w:ascii="Trebuchet MS" w:hAnsi="Trebuchet MS"/>
          <w:sz w:val="20"/>
          <w:szCs w:val="20"/>
        </w:rPr>
        <w:t>contractor for these reports</w:t>
      </w:r>
      <w:r w:rsidRPr="00010FC8">
        <w:rPr>
          <w:rFonts w:ascii="Trebuchet MS" w:hAnsi="Trebuchet MS"/>
          <w:sz w:val="20"/>
          <w:szCs w:val="20"/>
        </w:rPr>
        <w:t>.</w:t>
      </w:r>
    </w:p>
    <w:p w14:paraId="2D0AF038" w14:textId="77777777" w:rsidR="000A2695" w:rsidRPr="00010FC8" w:rsidRDefault="000A2695" w:rsidP="000A2695">
      <w:pPr>
        <w:pStyle w:val="BodyTextIndent"/>
        <w:jc w:val="both"/>
        <w:rPr>
          <w:rFonts w:ascii="Trebuchet MS" w:hAnsi="Trebuchet MS"/>
          <w:sz w:val="20"/>
          <w:szCs w:val="20"/>
        </w:rPr>
      </w:pPr>
    </w:p>
    <w:p w14:paraId="17AE5396" w14:textId="77777777"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The building and pest reports can then be used for you to assess whether you wish to proceed with the purchase, or negotiate a lower price for any defects reported and necessary repairs.</w:t>
      </w:r>
    </w:p>
    <w:p w14:paraId="15C960A9" w14:textId="77777777" w:rsidR="000A2695" w:rsidRPr="00010FC8" w:rsidRDefault="000A2695" w:rsidP="000A2695">
      <w:pPr>
        <w:pStyle w:val="BodyTextIndent"/>
        <w:jc w:val="both"/>
        <w:rPr>
          <w:rFonts w:ascii="Trebuchet MS" w:hAnsi="Trebuchet MS"/>
          <w:sz w:val="20"/>
          <w:szCs w:val="20"/>
        </w:rPr>
      </w:pPr>
    </w:p>
    <w:p w14:paraId="698DEB97" w14:textId="3DFCEA52"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At the time you are arranging for the property to be inspected by experts, you should also be confirming that your proposed lender will in fact lend you the required finance for you to complete the purchase. Don’t forget to add the costs of the building/pest reports – legal fees (which can vary from $1,</w:t>
      </w:r>
      <w:r w:rsidR="005644F2">
        <w:rPr>
          <w:rFonts w:ascii="Trebuchet MS" w:hAnsi="Trebuchet MS"/>
          <w:sz w:val="20"/>
          <w:szCs w:val="20"/>
        </w:rPr>
        <w:t>7</w:t>
      </w:r>
      <w:r w:rsidRPr="00010FC8">
        <w:rPr>
          <w:rFonts w:ascii="Trebuchet MS" w:hAnsi="Trebuchet MS"/>
          <w:sz w:val="20"/>
          <w:szCs w:val="20"/>
        </w:rPr>
        <w:t xml:space="preserve">00 to $3,500) and NSW </w:t>
      </w:r>
      <w:r w:rsidR="005644F2">
        <w:rPr>
          <w:rFonts w:ascii="Trebuchet MS" w:hAnsi="Trebuchet MS"/>
          <w:sz w:val="20"/>
          <w:szCs w:val="20"/>
        </w:rPr>
        <w:t xml:space="preserve">Transfer Duty (formerly known as </w:t>
      </w:r>
      <w:r w:rsidRPr="00010FC8">
        <w:rPr>
          <w:rFonts w:ascii="Trebuchet MS" w:hAnsi="Trebuchet MS"/>
          <w:sz w:val="20"/>
          <w:szCs w:val="20"/>
        </w:rPr>
        <w:t>stamp duty</w:t>
      </w:r>
      <w:r w:rsidR="005644F2">
        <w:rPr>
          <w:rFonts w:ascii="Trebuchet MS" w:hAnsi="Trebuchet MS"/>
          <w:sz w:val="20"/>
          <w:szCs w:val="20"/>
        </w:rPr>
        <w:t xml:space="preserve"> - </w:t>
      </w:r>
      <w:r w:rsidRPr="00010FC8">
        <w:rPr>
          <w:rFonts w:ascii="Trebuchet MS" w:hAnsi="Trebuchet MS"/>
          <w:sz w:val="20"/>
          <w:szCs w:val="20"/>
        </w:rPr>
        <w:t>allow approximately 3.5% of the property price – a significant sum). Many lenders have detailed calculators on their websites for this purpose, or your mortgage broker should talk you through the process.</w:t>
      </w:r>
    </w:p>
    <w:p w14:paraId="0493E28A" w14:textId="77777777" w:rsidR="000A2695" w:rsidRPr="00010FC8" w:rsidRDefault="000A2695" w:rsidP="000A2695">
      <w:pPr>
        <w:pStyle w:val="BodyTextIndent"/>
        <w:jc w:val="both"/>
        <w:rPr>
          <w:rFonts w:ascii="Trebuchet MS" w:hAnsi="Trebuchet MS"/>
          <w:sz w:val="20"/>
          <w:szCs w:val="20"/>
        </w:rPr>
      </w:pPr>
    </w:p>
    <w:p w14:paraId="38668414" w14:textId="77777777"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You should obtain written confirmation from your lender as to the exact loan amount they are willing to extend for your purchase prior to the exchange of Contracts.  If you exchange Contracts, but subsequently can’t settle the purchase because you can’t borrow as much as you thought (or you forgot to take into account the significant amount of stamp duty that may be applicable to the property) you may be liable to forfeit your 10% deposit to the Vendor, never a pleasant prospect.</w:t>
      </w:r>
    </w:p>
    <w:p w14:paraId="4FE5B2BB" w14:textId="77777777" w:rsidR="000A2695" w:rsidRPr="00010FC8" w:rsidRDefault="000A2695" w:rsidP="000A2695">
      <w:pPr>
        <w:pStyle w:val="BodyTextIndent"/>
        <w:jc w:val="both"/>
        <w:rPr>
          <w:rFonts w:ascii="Trebuchet MS" w:hAnsi="Trebuchet MS"/>
          <w:sz w:val="20"/>
          <w:szCs w:val="20"/>
        </w:rPr>
      </w:pPr>
    </w:p>
    <w:p w14:paraId="3A068401" w14:textId="77777777"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 xml:space="preserve">A lot of lenders grant approval subject to a valuation. This usually means a registered valuer will drive by the property and make a comparison valuation on behalf of the lender (it is their valuation not yours). Valuations for this purpose are traditionally lower than the price you have agreed to pay, as they have to take into account downward fluctuations in the market in order to preserve the lenders “equity” (or security value) in the property. </w:t>
      </w:r>
    </w:p>
    <w:p w14:paraId="2702EC90" w14:textId="77777777" w:rsidR="000A2695" w:rsidRPr="00010FC8" w:rsidRDefault="000A2695" w:rsidP="000A2695">
      <w:pPr>
        <w:pStyle w:val="BodyTextIndent"/>
        <w:jc w:val="both"/>
        <w:rPr>
          <w:rFonts w:ascii="Trebuchet MS" w:hAnsi="Trebuchet MS"/>
          <w:sz w:val="20"/>
          <w:szCs w:val="20"/>
        </w:rPr>
      </w:pPr>
    </w:p>
    <w:p w14:paraId="363A0DC1" w14:textId="77777777"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Some lenders have set loan to valuation ratios (LVR’s) and won’t lend more than 80% of the property value. Some lenders will lend more than 80%, but will require you to pay mortgagee insurance, which is a one off payment for the lender to insure against default if the future property value drops below the LVR lent against (this insurance requirement can cost you anything from $3,500 to $9,000).</w:t>
      </w:r>
    </w:p>
    <w:p w14:paraId="6C2E7CDA" w14:textId="77777777" w:rsidR="000A2695" w:rsidRPr="00010FC8" w:rsidRDefault="000A2695" w:rsidP="000A2695">
      <w:pPr>
        <w:pStyle w:val="BodyTextIndent"/>
        <w:jc w:val="both"/>
        <w:rPr>
          <w:rFonts w:ascii="Trebuchet MS" w:hAnsi="Trebuchet MS"/>
          <w:sz w:val="20"/>
          <w:szCs w:val="20"/>
        </w:rPr>
      </w:pPr>
    </w:p>
    <w:p w14:paraId="4E78ABEF" w14:textId="77777777"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Because the valuation is so critical to how much the lender will allow you to borrow, and how much it will cost you to borrow, you should always wait until a final approval from your lender has been granted before exchanging contracts.</w:t>
      </w:r>
    </w:p>
    <w:p w14:paraId="0668C9AB" w14:textId="77777777" w:rsidR="000A2695" w:rsidRPr="00010FC8" w:rsidRDefault="000A2695" w:rsidP="000A2695">
      <w:pPr>
        <w:pStyle w:val="BodyTextIndent"/>
        <w:jc w:val="both"/>
        <w:rPr>
          <w:rFonts w:ascii="Trebuchet MS" w:hAnsi="Trebuchet MS"/>
          <w:sz w:val="20"/>
          <w:szCs w:val="20"/>
        </w:rPr>
      </w:pPr>
    </w:p>
    <w:p w14:paraId="7D0D506D" w14:textId="77777777" w:rsidR="000A2695" w:rsidRPr="00010FC8" w:rsidRDefault="00D446B6" w:rsidP="000A2695">
      <w:pPr>
        <w:pStyle w:val="BodyTextIndent"/>
        <w:jc w:val="both"/>
        <w:rPr>
          <w:rFonts w:ascii="Trebuchet MS" w:hAnsi="Trebuchet MS"/>
          <w:b/>
          <w:bCs/>
          <w:sz w:val="20"/>
          <w:szCs w:val="20"/>
          <w:u w:val="single"/>
        </w:rPr>
      </w:pPr>
      <w:r w:rsidRPr="00010FC8">
        <w:rPr>
          <w:rFonts w:ascii="Trebuchet MS" w:hAnsi="Trebuchet MS"/>
          <w:b/>
          <w:bCs/>
          <w:sz w:val="20"/>
          <w:szCs w:val="20"/>
          <w:u w:val="single"/>
        </w:rPr>
        <w:t>Cooling Off Periods</w:t>
      </w:r>
    </w:p>
    <w:p w14:paraId="02D3655B" w14:textId="77777777" w:rsidR="000A2695" w:rsidRPr="00010FC8" w:rsidRDefault="000A2695" w:rsidP="000A2695">
      <w:pPr>
        <w:pStyle w:val="BodyTextIndent"/>
        <w:jc w:val="both"/>
        <w:rPr>
          <w:rFonts w:ascii="Trebuchet MS" w:hAnsi="Trebuchet MS"/>
          <w:sz w:val="20"/>
          <w:szCs w:val="20"/>
        </w:rPr>
      </w:pPr>
    </w:p>
    <w:p w14:paraId="02E3FC00" w14:textId="77777777"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 xml:space="preserve">In NSW, all contracts for the sale of land are subject to a 5 business day cooling-off period, except at Auction (when there is no cooling-off period). </w:t>
      </w:r>
    </w:p>
    <w:p w14:paraId="7F47385B" w14:textId="77777777" w:rsidR="000A2695" w:rsidRPr="00010FC8" w:rsidRDefault="000A2695" w:rsidP="000A2695">
      <w:pPr>
        <w:pStyle w:val="BodyTextIndent"/>
        <w:jc w:val="both"/>
        <w:rPr>
          <w:rFonts w:ascii="Trebuchet MS" w:hAnsi="Trebuchet MS"/>
          <w:sz w:val="20"/>
          <w:szCs w:val="20"/>
        </w:rPr>
      </w:pPr>
    </w:p>
    <w:p w14:paraId="6A4A0046" w14:textId="77777777"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The effect of the cooling-off period is to allow you to rescind or terminate the Contract within 5 days (not including the weekend) after it has exchanged. However, the price you pay for this rescission is that 0.25% of the purchase price is forfeited to the Vendor from the deposit paid at exchange.</w:t>
      </w:r>
    </w:p>
    <w:p w14:paraId="33F9747E" w14:textId="77777777" w:rsidR="000A2695" w:rsidRPr="00010FC8" w:rsidRDefault="000A2695" w:rsidP="000A2695">
      <w:pPr>
        <w:pStyle w:val="BodyTextIndent"/>
        <w:jc w:val="both"/>
        <w:rPr>
          <w:rFonts w:ascii="Trebuchet MS" w:hAnsi="Trebuchet MS"/>
          <w:sz w:val="20"/>
          <w:szCs w:val="20"/>
        </w:rPr>
      </w:pPr>
    </w:p>
    <w:p w14:paraId="03F6D14E" w14:textId="77777777"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Apart from Auctions when the cooling off period does not apply, a Vendor may also request the purchaser exchange with a Cooling Off Certificate (also known as a section 66W certificate after the section of the Act to which it refers). These certificates must be provided and signed by either your solicitor, barrister or licensed conveyancer and are otherwise of no effect.</w:t>
      </w:r>
    </w:p>
    <w:p w14:paraId="2EC85469" w14:textId="77777777" w:rsidR="000A2695" w:rsidRPr="00010FC8" w:rsidRDefault="000A2695" w:rsidP="000A2695">
      <w:pPr>
        <w:pStyle w:val="BodyTextIndent"/>
        <w:jc w:val="both"/>
        <w:rPr>
          <w:rFonts w:ascii="Trebuchet MS" w:hAnsi="Trebuchet MS"/>
          <w:sz w:val="20"/>
          <w:szCs w:val="20"/>
        </w:rPr>
      </w:pPr>
    </w:p>
    <w:p w14:paraId="565B0707" w14:textId="77777777"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The effect of a signed Cooling Off Certificate is to waive your rights to the Cooling-Off period (that is, there is no cooling-off period), which has the effect of immediately binding you to complete the Contract (that is you must complete the purchase when due or be liable to forfeit your 10% deposit.</w:t>
      </w:r>
    </w:p>
    <w:p w14:paraId="7D296AEF" w14:textId="77777777" w:rsidR="000A2695" w:rsidRPr="00010FC8" w:rsidRDefault="000A2695" w:rsidP="000A2695">
      <w:pPr>
        <w:pStyle w:val="BodyTextIndent"/>
        <w:jc w:val="both"/>
        <w:rPr>
          <w:rFonts w:ascii="Trebuchet MS" w:hAnsi="Trebuchet MS"/>
          <w:sz w:val="20"/>
          <w:szCs w:val="20"/>
        </w:rPr>
      </w:pPr>
    </w:p>
    <w:p w14:paraId="38F85965" w14:textId="3666959D"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 xml:space="preserve">It is </w:t>
      </w:r>
      <w:r w:rsidR="00DA1CD5">
        <w:rPr>
          <w:rFonts w:ascii="Trebuchet MS" w:hAnsi="Trebuchet MS"/>
          <w:sz w:val="20"/>
          <w:szCs w:val="20"/>
        </w:rPr>
        <w:t>the norm in the current market</w:t>
      </w:r>
      <w:r w:rsidRPr="00010FC8">
        <w:rPr>
          <w:rFonts w:ascii="Trebuchet MS" w:hAnsi="Trebuchet MS"/>
          <w:sz w:val="20"/>
          <w:szCs w:val="20"/>
        </w:rPr>
        <w:t xml:space="preserve"> for Vendor</w:t>
      </w:r>
      <w:r w:rsidR="005644F2">
        <w:rPr>
          <w:rFonts w:ascii="Trebuchet MS" w:hAnsi="Trebuchet MS"/>
          <w:sz w:val="20"/>
          <w:szCs w:val="20"/>
        </w:rPr>
        <w:t>’</w:t>
      </w:r>
      <w:r w:rsidRPr="00010FC8">
        <w:rPr>
          <w:rFonts w:ascii="Trebuchet MS" w:hAnsi="Trebuchet MS"/>
          <w:sz w:val="20"/>
          <w:szCs w:val="20"/>
        </w:rPr>
        <w:t>s Solicitors to request a signed section 66W certificate at the time of exchange so that no cooling off period applies to the conveyance (impliedly that legal advice has been obtained by the Purchaser). Conversely, Agents act for the Vendor and have a certain self-interest (their commission – typically 2% to 4% of the purchase price!) in attempting to affect an exchange as soon as possible with a cooling off period (impliedly that legal advice has not been obtained by the purchaser). It is with this in mind that again it is strongly recommended that you obtain your building and pest reports and final loan approval and have the Contract reviewed by your lawyer prior to exchanging Contracts.</w:t>
      </w:r>
    </w:p>
    <w:p w14:paraId="2A8A5A39" w14:textId="77777777" w:rsidR="000A2695" w:rsidRPr="00010FC8" w:rsidRDefault="000A2695" w:rsidP="000A2695">
      <w:pPr>
        <w:pStyle w:val="BodyTextIndent"/>
        <w:jc w:val="both"/>
        <w:rPr>
          <w:rFonts w:ascii="Trebuchet MS" w:hAnsi="Trebuchet MS"/>
          <w:sz w:val="20"/>
          <w:szCs w:val="20"/>
        </w:rPr>
      </w:pPr>
    </w:p>
    <w:p w14:paraId="18B41114" w14:textId="77777777" w:rsidR="000A2695" w:rsidRPr="00010FC8" w:rsidRDefault="00D446B6" w:rsidP="000A2695">
      <w:pPr>
        <w:pStyle w:val="BodyTextIndent"/>
        <w:jc w:val="both"/>
        <w:rPr>
          <w:rFonts w:ascii="Trebuchet MS" w:hAnsi="Trebuchet MS"/>
          <w:b/>
          <w:bCs/>
          <w:sz w:val="20"/>
          <w:szCs w:val="20"/>
          <w:u w:val="single"/>
        </w:rPr>
      </w:pPr>
      <w:r w:rsidRPr="00010FC8">
        <w:rPr>
          <w:rFonts w:ascii="Trebuchet MS" w:hAnsi="Trebuchet MS"/>
          <w:b/>
          <w:bCs/>
          <w:sz w:val="20"/>
          <w:szCs w:val="20"/>
          <w:u w:val="single"/>
        </w:rPr>
        <w:t>Gazumping</w:t>
      </w:r>
    </w:p>
    <w:p w14:paraId="4EFFF3F9" w14:textId="77777777" w:rsidR="000A2695" w:rsidRPr="00010FC8" w:rsidRDefault="000A2695" w:rsidP="000A2695">
      <w:pPr>
        <w:pStyle w:val="BodyTextIndent"/>
        <w:jc w:val="both"/>
        <w:rPr>
          <w:rFonts w:ascii="Trebuchet MS" w:hAnsi="Trebuchet MS"/>
          <w:sz w:val="20"/>
          <w:szCs w:val="20"/>
          <w:u w:val="single"/>
        </w:rPr>
      </w:pPr>
    </w:p>
    <w:p w14:paraId="4C3F6AC7" w14:textId="77777777" w:rsidR="000A2695" w:rsidRPr="00010FC8" w:rsidRDefault="00D446B6" w:rsidP="000A2695">
      <w:pPr>
        <w:pStyle w:val="BodyTextIndent"/>
        <w:jc w:val="both"/>
        <w:rPr>
          <w:rFonts w:ascii="Trebuchet MS" w:hAnsi="Trebuchet MS"/>
          <w:sz w:val="20"/>
          <w:szCs w:val="20"/>
        </w:rPr>
      </w:pPr>
      <w:r w:rsidRPr="00010FC8">
        <w:rPr>
          <w:rFonts w:ascii="Trebuchet MS" w:hAnsi="Trebuchet MS"/>
          <w:sz w:val="20"/>
          <w:szCs w:val="20"/>
        </w:rPr>
        <w:t xml:space="preserve">In NSW, no legal obligations exist between Vendor and Purchaser until Contracts for the sale of land are exchanged. This means that up until the time of exchange a Vendor can negotiate with any party for the sale of their property. So say for example you agreed with the Agent on a price, but before you exchange (while doing your building inspections and awaiting finance approval) another party exchanges Contracts on the property for the same or a greater price. You would have no recourse to sue the Vendor and the property would go to the other party – this is known as gazumping and is a risk you should consider when contemplating an exchange of Contracts. In these circumstances, when another interested purchaser is also bidding for the property, exchanging sooner with a cooling off period may be to your advantage. </w:t>
      </w:r>
    </w:p>
    <w:p w14:paraId="37F02D89" w14:textId="77777777" w:rsidR="000A2695" w:rsidRPr="00010FC8" w:rsidRDefault="00D446B6" w:rsidP="000A2695">
      <w:pPr>
        <w:jc w:val="both"/>
        <w:rPr>
          <w:rFonts w:ascii="Trebuchet MS" w:hAnsi="Trebuchet MS"/>
          <w:sz w:val="20"/>
        </w:rPr>
      </w:pPr>
      <w:r>
        <w:rPr>
          <w:rFonts w:ascii="Trebuchet MS" w:hAnsi="Trebuchet MS"/>
          <w:noProof/>
          <w:sz w:val="20"/>
          <w:lang w:val="en-US"/>
        </w:rPr>
        <mc:AlternateContent>
          <mc:Choice Requires="wps">
            <w:drawing>
              <wp:anchor distT="0" distB="0" distL="114300" distR="114300" simplePos="0" relativeHeight="251658240" behindDoc="0" locked="0" layoutInCell="1" allowOverlap="1" wp14:anchorId="7CAF234C" wp14:editId="65EA09E0">
                <wp:simplePos x="0" y="0"/>
                <wp:positionH relativeFrom="column">
                  <wp:posOffset>179705</wp:posOffset>
                </wp:positionH>
                <wp:positionV relativeFrom="paragraph">
                  <wp:posOffset>139700</wp:posOffset>
                </wp:positionV>
                <wp:extent cx="2286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9ED4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1pt" to="194.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" strokeweight="3pt">
                <v:stroke linestyle="thinThin"/>
              </v:line>
            </w:pict>
          </mc:Fallback>
        </mc:AlternateContent>
      </w:r>
    </w:p>
    <w:p w14:paraId="140FA110" w14:textId="77777777" w:rsidR="000A2695" w:rsidRPr="00010FC8" w:rsidRDefault="000A2695" w:rsidP="000A2695">
      <w:pPr>
        <w:jc w:val="both"/>
        <w:rPr>
          <w:rFonts w:ascii="Trebuchet MS" w:hAnsi="Trebuchet MS"/>
          <w:sz w:val="20"/>
        </w:rPr>
      </w:pPr>
    </w:p>
    <w:p w14:paraId="36A29072" w14:textId="77777777" w:rsidR="005A7ABE" w:rsidRDefault="000A2695" w:rsidP="000A2695">
      <w:pPr>
        <w:jc w:val="both"/>
        <w:rPr>
          <w:rFonts w:ascii="Trebuchet MS" w:hAnsi="Trebuchet MS"/>
          <w:sz w:val="20"/>
        </w:rPr>
      </w:pPr>
      <w:r w:rsidRPr="00010FC8">
        <w:rPr>
          <w:rFonts w:ascii="Trebuchet MS" w:hAnsi="Trebuchet MS"/>
          <w:sz w:val="20"/>
        </w:rPr>
        <w:t>For further information please don’t hesitate to contact</w:t>
      </w:r>
      <w:r w:rsidR="00D446B6">
        <w:rPr>
          <w:rFonts w:ascii="Trebuchet MS" w:hAnsi="Trebuchet MS"/>
          <w:sz w:val="20"/>
        </w:rPr>
        <w:t>;</w:t>
      </w:r>
    </w:p>
    <w:p w14:paraId="158C30A5" w14:textId="77777777" w:rsidR="005A7ABE" w:rsidRDefault="005A7ABE" w:rsidP="000A2695">
      <w:pPr>
        <w:jc w:val="both"/>
        <w:rPr>
          <w:rFonts w:ascii="Trebuchet MS" w:hAnsi="Trebuchet MS"/>
          <w:sz w:val="20"/>
        </w:rPr>
      </w:pPr>
    </w:p>
    <w:p w14:paraId="3E32EB81" w14:textId="77777777" w:rsidR="000A2695" w:rsidRPr="00010FC8" w:rsidRDefault="00D446B6" w:rsidP="000A2695">
      <w:pPr>
        <w:jc w:val="both"/>
        <w:rPr>
          <w:rFonts w:ascii="Trebuchet MS" w:hAnsi="Trebuchet MS"/>
          <w:sz w:val="20"/>
        </w:rPr>
      </w:pPr>
      <w:r w:rsidRPr="00010FC8">
        <w:rPr>
          <w:rFonts w:ascii="Trebuchet MS" w:hAnsi="Trebuchet MS"/>
          <w:b/>
          <w:bCs/>
          <w:sz w:val="20"/>
        </w:rPr>
        <w:t>Grahame Jackson (BEc.LLB)</w:t>
      </w:r>
    </w:p>
    <w:p w14:paraId="42818B3B" w14:textId="77777777" w:rsidR="000A2695" w:rsidRPr="00010FC8" w:rsidRDefault="000A2695" w:rsidP="000A2695">
      <w:pPr>
        <w:ind w:left="360"/>
        <w:jc w:val="both"/>
        <w:rPr>
          <w:rFonts w:ascii="Trebuchet MS" w:hAnsi="Trebuchet MS"/>
          <w:sz w:val="20"/>
        </w:rPr>
      </w:pPr>
    </w:p>
    <w:p w14:paraId="7EC72854" w14:textId="77777777" w:rsidR="005A7ABE" w:rsidRDefault="000A2695" w:rsidP="000A2695">
      <w:pPr>
        <w:jc w:val="both"/>
        <w:rPr>
          <w:rFonts w:ascii="Trebuchet MS" w:hAnsi="Trebuchet MS"/>
          <w:b/>
          <w:bCs/>
          <w:sz w:val="20"/>
        </w:rPr>
      </w:pPr>
      <w:r w:rsidRPr="00010FC8">
        <w:rPr>
          <w:rFonts w:ascii="Trebuchet MS" w:hAnsi="Trebuchet MS"/>
          <w:b/>
          <w:bCs/>
          <w:sz w:val="20"/>
        </w:rPr>
        <w:t>Tel:</w:t>
      </w:r>
      <w:r w:rsidRPr="00010FC8">
        <w:rPr>
          <w:rFonts w:ascii="Trebuchet MS" w:hAnsi="Trebuchet MS"/>
          <w:b/>
          <w:bCs/>
          <w:sz w:val="20"/>
        </w:rPr>
        <w:tab/>
        <w:t>02 99</w:t>
      </w:r>
      <w:r w:rsidR="00D446B6">
        <w:rPr>
          <w:rFonts w:ascii="Trebuchet MS" w:hAnsi="Trebuchet MS"/>
          <w:b/>
          <w:bCs/>
          <w:sz w:val="20"/>
        </w:rPr>
        <w:t>08 1700</w:t>
      </w:r>
    </w:p>
    <w:p w14:paraId="39630CD0" w14:textId="77777777" w:rsidR="000A2695" w:rsidRPr="00010FC8" w:rsidRDefault="00D446B6" w:rsidP="000A2695">
      <w:pPr>
        <w:jc w:val="both"/>
        <w:rPr>
          <w:rFonts w:ascii="Trebuchet MS" w:hAnsi="Trebuchet MS"/>
          <w:b/>
          <w:bCs/>
          <w:sz w:val="20"/>
        </w:rPr>
      </w:pPr>
      <w:r w:rsidRPr="00010FC8">
        <w:rPr>
          <w:rFonts w:ascii="Trebuchet MS" w:hAnsi="Trebuchet MS"/>
          <w:b/>
          <w:bCs/>
          <w:sz w:val="20"/>
        </w:rPr>
        <w:t>Fax:</w:t>
      </w:r>
      <w:r w:rsidRPr="00010FC8">
        <w:rPr>
          <w:rFonts w:ascii="Trebuchet MS" w:hAnsi="Trebuchet MS"/>
          <w:b/>
          <w:bCs/>
          <w:sz w:val="20"/>
        </w:rPr>
        <w:tab/>
        <w:t>02 99</w:t>
      </w:r>
      <w:r w:rsidR="005A7ABE">
        <w:rPr>
          <w:rFonts w:ascii="Trebuchet MS" w:hAnsi="Trebuchet MS"/>
          <w:b/>
          <w:bCs/>
          <w:sz w:val="20"/>
        </w:rPr>
        <w:t>08 1755</w:t>
      </w:r>
    </w:p>
    <w:p w14:paraId="27EF496D" w14:textId="77777777" w:rsidR="005A7ABE" w:rsidRDefault="005A7ABE" w:rsidP="000A2695">
      <w:pPr>
        <w:jc w:val="both"/>
        <w:rPr>
          <w:rFonts w:ascii="Trebuchet MS" w:hAnsi="Trebuchet MS"/>
          <w:b/>
          <w:bCs/>
          <w:sz w:val="20"/>
        </w:rPr>
      </w:pPr>
    </w:p>
    <w:p w14:paraId="21E0A77A" w14:textId="77777777" w:rsidR="000A2695" w:rsidRPr="00010FC8" w:rsidRDefault="00D446B6" w:rsidP="000A2695">
      <w:pPr>
        <w:jc w:val="both"/>
        <w:rPr>
          <w:rFonts w:ascii="Trebuchet MS" w:hAnsi="Trebuchet MS"/>
          <w:sz w:val="20"/>
        </w:rPr>
      </w:pPr>
      <w:r w:rsidRPr="00010FC8">
        <w:rPr>
          <w:rFonts w:ascii="Trebuchet MS" w:hAnsi="Trebuchet MS"/>
          <w:b/>
          <w:bCs/>
          <w:sz w:val="20"/>
        </w:rPr>
        <w:t>Email:</w:t>
      </w:r>
      <w:r w:rsidRPr="00010FC8">
        <w:rPr>
          <w:rFonts w:ascii="Trebuchet MS" w:hAnsi="Trebuchet MS"/>
          <w:b/>
          <w:bCs/>
          <w:sz w:val="20"/>
        </w:rPr>
        <w:tab/>
      </w:r>
      <w:r w:rsidR="005A7ABE">
        <w:rPr>
          <w:rFonts w:ascii="Trebuchet MS" w:hAnsi="Trebuchet MS"/>
          <w:b/>
          <w:bCs/>
          <w:sz w:val="20"/>
        </w:rPr>
        <w:t>ad</w:t>
      </w:r>
      <w:r w:rsidRPr="00010FC8">
        <w:rPr>
          <w:rFonts w:ascii="Trebuchet MS" w:hAnsi="Trebuchet MS"/>
          <w:b/>
          <w:bCs/>
          <w:sz w:val="20"/>
        </w:rPr>
        <w:t>min@gjalaw.com</w:t>
      </w:r>
    </w:p>
    <w:p w14:paraId="4285B4BC" w14:textId="77777777" w:rsidR="000A2695" w:rsidRPr="00010FC8" w:rsidRDefault="000A2695">
      <w:pPr>
        <w:rPr>
          <w:sz w:val="20"/>
          <w:lang w:val="en-US"/>
        </w:rPr>
      </w:pPr>
    </w:p>
    <w:sectPr w:rsidR="000A2695" w:rsidRPr="00010FC8" w:rsidSect="00C40110">
      <w:type w:val="continuous"/>
      <w:pgSz w:w="11907" w:h="16840" w:code="9"/>
      <w:pgMar w:top="1276" w:right="1418" w:bottom="1276" w:left="1418" w:header="720" w:footer="595" w:gutter="0"/>
      <w:cols w:num="2"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D46A2" w14:textId="77777777" w:rsidR="00BF0B6F" w:rsidRDefault="00BF0B6F">
      <w:r>
        <w:separator/>
      </w:r>
    </w:p>
  </w:endnote>
  <w:endnote w:type="continuationSeparator" w:id="0">
    <w:p w14:paraId="468859BE" w14:textId="77777777" w:rsidR="00BF0B6F" w:rsidRDefault="00BF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5591F" w14:textId="77777777" w:rsidR="00BF0B6F" w:rsidRDefault="00BF0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BACD2" w14:textId="791D8074" w:rsidR="00BF0B6F" w:rsidRDefault="00BF0B6F">
    <w:pPr>
      <w:pStyle w:val="Footer"/>
      <w:rPr>
        <w:sz w:val="16"/>
      </w:rPr>
    </w:pPr>
    <w:r>
      <w:rPr>
        <w:sz w:val="16"/>
      </w:rPr>
      <w:fldChar w:fldCharType="begin" w:fldLock="1"/>
    </w:r>
    <w:r>
      <w:rPr>
        <w:sz w:val="16"/>
      </w:rPr>
      <w:instrText xml:space="preserve"> MERGEFIELD MATTER__Document_No </w:instrText>
    </w:r>
    <w:r>
      <w:rPr>
        <w:sz w:val="16"/>
      </w:rPr>
      <w:fldChar w:fldCharType="separate"/>
    </w:r>
    <w:r w:rsidR="009D1634" w:rsidRPr="002E6CFA">
      <w:rPr>
        <w:noProof/>
        <w:sz w:val="16"/>
      </w:rPr>
      <w:t>20204940</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AA1C0" w14:textId="77777777" w:rsidR="00BF0B6F" w:rsidRDefault="00BF0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88EC4" w14:textId="77777777" w:rsidR="00BF0B6F" w:rsidRDefault="00BF0B6F">
      <w:r>
        <w:separator/>
      </w:r>
    </w:p>
  </w:footnote>
  <w:footnote w:type="continuationSeparator" w:id="0">
    <w:p w14:paraId="708C1151" w14:textId="77777777" w:rsidR="00BF0B6F" w:rsidRDefault="00BF0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3CA9C" w14:textId="77777777" w:rsidR="00BF0B6F" w:rsidRDefault="00BF0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02240" w14:textId="77777777" w:rsidR="00BF0B6F" w:rsidRDefault="00BF0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7F4E0" w14:textId="77777777" w:rsidR="00BF0B6F" w:rsidRDefault="00BF0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D41D26"/>
    <w:multiLevelType w:val="hybridMultilevel"/>
    <w:tmpl w:val="E4A426AA"/>
    <w:lvl w:ilvl="0" w:tplc="578C05BC">
      <w:start w:val="1"/>
      <w:numFmt w:val="bullet"/>
      <w:lvlText w:val=""/>
      <w:lvlJc w:val="left"/>
      <w:pPr>
        <w:tabs>
          <w:tab w:val="num" w:pos="780"/>
        </w:tabs>
        <w:ind w:left="780" w:hanging="360"/>
      </w:pPr>
      <w:rPr>
        <w:rFonts w:ascii="Symbol" w:hAnsi="Symbol" w:hint="default"/>
      </w:rPr>
    </w:lvl>
    <w:lvl w:ilvl="1" w:tplc="47C48078" w:tentative="1">
      <w:start w:val="1"/>
      <w:numFmt w:val="bullet"/>
      <w:lvlText w:val="o"/>
      <w:lvlJc w:val="left"/>
      <w:pPr>
        <w:tabs>
          <w:tab w:val="num" w:pos="1500"/>
        </w:tabs>
        <w:ind w:left="1500" w:hanging="360"/>
      </w:pPr>
      <w:rPr>
        <w:rFonts w:ascii="Courier New" w:hAnsi="Courier New" w:hint="default"/>
      </w:rPr>
    </w:lvl>
    <w:lvl w:ilvl="2" w:tplc="F27ABAB6" w:tentative="1">
      <w:start w:val="1"/>
      <w:numFmt w:val="bullet"/>
      <w:lvlText w:val=""/>
      <w:lvlJc w:val="left"/>
      <w:pPr>
        <w:tabs>
          <w:tab w:val="num" w:pos="2220"/>
        </w:tabs>
        <w:ind w:left="2220" w:hanging="360"/>
      </w:pPr>
      <w:rPr>
        <w:rFonts w:ascii="Wingdings" w:hAnsi="Wingdings" w:hint="default"/>
      </w:rPr>
    </w:lvl>
    <w:lvl w:ilvl="3" w:tplc="4C3E6450" w:tentative="1">
      <w:start w:val="1"/>
      <w:numFmt w:val="bullet"/>
      <w:lvlText w:val=""/>
      <w:lvlJc w:val="left"/>
      <w:pPr>
        <w:tabs>
          <w:tab w:val="num" w:pos="2940"/>
        </w:tabs>
        <w:ind w:left="2940" w:hanging="360"/>
      </w:pPr>
      <w:rPr>
        <w:rFonts w:ascii="Symbol" w:hAnsi="Symbol" w:hint="default"/>
      </w:rPr>
    </w:lvl>
    <w:lvl w:ilvl="4" w:tplc="C652E768" w:tentative="1">
      <w:start w:val="1"/>
      <w:numFmt w:val="bullet"/>
      <w:lvlText w:val="o"/>
      <w:lvlJc w:val="left"/>
      <w:pPr>
        <w:tabs>
          <w:tab w:val="num" w:pos="3660"/>
        </w:tabs>
        <w:ind w:left="3660" w:hanging="360"/>
      </w:pPr>
      <w:rPr>
        <w:rFonts w:ascii="Courier New" w:hAnsi="Courier New" w:hint="default"/>
      </w:rPr>
    </w:lvl>
    <w:lvl w:ilvl="5" w:tplc="11A65B90" w:tentative="1">
      <w:start w:val="1"/>
      <w:numFmt w:val="bullet"/>
      <w:lvlText w:val=""/>
      <w:lvlJc w:val="left"/>
      <w:pPr>
        <w:tabs>
          <w:tab w:val="num" w:pos="4380"/>
        </w:tabs>
        <w:ind w:left="4380" w:hanging="360"/>
      </w:pPr>
      <w:rPr>
        <w:rFonts w:ascii="Wingdings" w:hAnsi="Wingdings" w:hint="default"/>
      </w:rPr>
    </w:lvl>
    <w:lvl w:ilvl="6" w:tplc="FC6681EE" w:tentative="1">
      <w:start w:val="1"/>
      <w:numFmt w:val="bullet"/>
      <w:lvlText w:val=""/>
      <w:lvlJc w:val="left"/>
      <w:pPr>
        <w:tabs>
          <w:tab w:val="num" w:pos="5100"/>
        </w:tabs>
        <w:ind w:left="5100" w:hanging="360"/>
      </w:pPr>
      <w:rPr>
        <w:rFonts w:ascii="Symbol" w:hAnsi="Symbol" w:hint="default"/>
      </w:rPr>
    </w:lvl>
    <w:lvl w:ilvl="7" w:tplc="0ECC1622" w:tentative="1">
      <w:start w:val="1"/>
      <w:numFmt w:val="bullet"/>
      <w:lvlText w:val="o"/>
      <w:lvlJc w:val="left"/>
      <w:pPr>
        <w:tabs>
          <w:tab w:val="num" w:pos="5820"/>
        </w:tabs>
        <w:ind w:left="5820" w:hanging="360"/>
      </w:pPr>
      <w:rPr>
        <w:rFonts w:ascii="Courier New" w:hAnsi="Courier New" w:hint="default"/>
      </w:rPr>
    </w:lvl>
    <w:lvl w:ilvl="8" w:tplc="5C384FFE"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6F1724A9"/>
    <w:multiLevelType w:val="hybridMultilevel"/>
    <w:tmpl w:val="23444CE2"/>
    <w:lvl w:ilvl="0" w:tplc="62B89AF6">
      <w:start w:val="1"/>
      <w:numFmt w:val="bullet"/>
      <w:lvlText w:val=""/>
      <w:lvlJc w:val="left"/>
      <w:pPr>
        <w:tabs>
          <w:tab w:val="num" w:pos="780"/>
        </w:tabs>
        <w:ind w:left="780" w:hanging="360"/>
      </w:pPr>
      <w:rPr>
        <w:rFonts w:ascii="Symbol" w:hAnsi="Symbol" w:hint="default"/>
      </w:rPr>
    </w:lvl>
    <w:lvl w:ilvl="1" w:tplc="4FCCCC18" w:tentative="1">
      <w:start w:val="1"/>
      <w:numFmt w:val="bullet"/>
      <w:lvlText w:val="o"/>
      <w:lvlJc w:val="left"/>
      <w:pPr>
        <w:tabs>
          <w:tab w:val="num" w:pos="1500"/>
        </w:tabs>
        <w:ind w:left="1500" w:hanging="360"/>
      </w:pPr>
      <w:rPr>
        <w:rFonts w:ascii="Courier New" w:hAnsi="Courier New" w:hint="default"/>
      </w:rPr>
    </w:lvl>
    <w:lvl w:ilvl="2" w:tplc="281C03CE" w:tentative="1">
      <w:start w:val="1"/>
      <w:numFmt w:val="bullet"/>
      <w:lvlText w:val=""/>
      <w:lvlJc w:val="left"/>
      <w:pPr>
        <w:tabs>
          <w:tab w:val="num" w:pos="2220"/>
        </w:tabs>
        <w:ind w:left="2220" w:hanging="360"/>
      </w:pPr>
      <w:rPr>
        <w:rFonts w:ascii="Wingdings" w:hAnsi="Wingdings" w:hint="default"/>
      </w:rPr>
    </w:lvl>
    <w:lvl w:ilvl="3" w:tplc="5B2288A0" w:tentative="1">
      <w:start w:val="1"/>
      <w:numFmt w:val="bullet"/>
      <w:lvlText w:val=""/>
      <w:lvlJc w:val="left"/>
      <w:pPr>
        <w:tabs>
          <w:tab w:val="num" w:pos="2940"/>
        </w:tabs>
        <w:ind w:left="2940" w:hanging="360"/>
      </w:pPr>
      <w:rPr>
        <w:rFonts w:ascii="Symbol" w:hAnsi="Symbol" w:hint="default"/>
      </w:rPr>
    </w:lvl>
    <w:lvl w:ilvl="4" w:tplc="0D840104" w:tentative="1">
      <w:start w:val="1"/>
      <w:numFmt w:val="bullet"/>
      <w:lvlText w:val="o"/>
      <w:lvlJc w:val="left"/>
      <w:pPr>
        <w:tabs>
          <w:tab w:val="num" w:pos="3660"/>
        </w:tabs>
        <w:ind w:left="3660" w:hanging="360"/>
      </w:pPr>
      <w:rPr>
        <w:rFonts w:ascii="Courier New" w:hAnsi="Courier New" w:hint="default"/>
      </w:rPr>
    </w:lvl>
    <w:lvl w:ilvl="5" w:tplc="59269BCC" w:tentative="1">
      <w:start w:val="1"/>
      <w:numFmt w:val="bullet"/>
      <w:lvlText w:val=""/>
      <w:lvlJc w:val="left"/>
      <w:pPr>
        <w:tabs>
          <w:tab w:val="num" w:pos="4380"/>
        </w:tabs>
        <w:ind w:left="4380" w:hanging="360"/>
      </w:pPr>
      <w:rPr>
        <w:rFonts w:ascii="Wingdings" w:hAnsi="Wingdings" w:hint="default"/>
      </w:rPr>
    </w:lvl>
    <w:lvl w:ilvl="6" w:tplc="76DEA100" w:tentative="1">
      <w:start w:val="1"/>
      <w:numFmt w:val="bullet"/>
      <w:lvlText w:val=""/>
      <w:lvlJc w:val="left"/>
      <w:pPr>
        <w:tabs>
          <w:tab w:val="num" w:pos="5100"/>
        </w:tabs>
        <w:ind w:left="5100" w:hanging="360"/>
      </w:pPr>
      <w:rPr>
        <w:rFonts w:ascii="Symbol" w:hAnsi="Symbol" w:hint="default"/>
      </w:rPr>
    </w:lvl>
    <w:lvl w:ilvl="7" w:tplc="E9D639B4" w:tentative="1">
      <w:start w:val="1"/>
      <w:numFmt w:val="bullet"/>
      <w:lvlText w:val="o"/>
      <w:lvlJc w:val="left"/>
      <w:pPr>
        <w:tabs>
          <w:tab w:val="num" w:pos="5820"/>
        </w:tabs>
        <w:ind w:left="5820" w:hanging="360"/>
      </w:pPr>
      <w:rPr>
        <w:rFonts w:ascii="Courier New" w:hAnsi="Courier New" w:hint="default"/>
      </w:rPr>
    </w:lvl>
    <w:lvl w:ilvl="8" w:tplc="FC526108"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95"/>
    <w:rsid w:val="00010FC8"/>
    <w:rsid w:val="000A2695"/>
    <w:rsid w:val="000D02CA"/>
    <w:rsid w:val="001272A6"/>
    <w:rsid w:val="00165050"/>
    <w:rsid w:val="001A74E1"/>
    <w:rsid w:val="005644F2"/>
    <w:rsid w:val="005A7ABE"/>
    <w:rsid w:val="00922B50"/>
    <w:rsid w:val="009D1634"/>
    <w:rsid w:val="00BF0B6F"/>
    <w:rsid w:val="00C40110"/>
    <w:rsid w:val="00D446B6"/>
    <w:rsid w:val="00DA1CD5"/>
    <w:rsid w:val="00F334DE"/>
    <w:rsid w:val="00FF5776"/>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5F75C7"/>
  <w15:docId w15:val="{F0370AD9-904D-4006-861E-554C9C6D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0A2695"/>
    <w:pPr>
      <w:keepNext/>
      <w:ind w:left="6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rsid w:val="000A2695"/>
    <w:pPr>
      <w:ind w:left="60"/>
    </w:pPr>
    <w:rPr>
      <w:szCs w:val="24"/>
    </w:rPr>
  </w:style>
  <w:style w:type="paragraph" w:styleId="BalloonText">
    <w:name w:val="Balloon Text"/>
    <w:basedOn w:val="Normal"/>
    <w:semiHidden/>
    <w:rsid w:val="00C40110"/>
    <w:rPr>
      <w:rFonts w:ascii="Tahoma" w:hAnsi="Tahoma" w:cs="Tahoma"/>
      <w:sz w:val="16"/>
      <w:szCs w:val="16"/>
    </w:rPr>
  </w:style>
  <w:style w:type="character" w:styleId="Hyperlink">
    <w:name w:val="Hyperlink"/>
    <w:rsid w:val="000D02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realestate.com.au" TargetMode="External"/><Relationship Id="rId2" Type="http://schemas.openxmlformats.org/officeDocument/2006/relationships/customXml" Target="../customXml/item2.xml"/><Relationship Id="rId16" Type="http://schemas.openxmlformats.org/officeDocument/2006/relationships/hyperlink" Target="http://www.domain.com.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EAPWordCustomPart xmlns="http://LEAPWordCustomPart.com">
  <LEAPDefaultTable xmlns=""/>
  <LEAPFirmCode xmlns="">04f5f0fd-b0be-4368-ac99-4348dd01e073</LEAPFirmCode>
  <LEAPIsPrecedent xmlns="">False</LEAPIsPrecedent>
  <LEAPTempPath xmlns="">C:\Users\Leah Georgakis\AppData\Local\LEAP Desktop\CDE\cbaf1082-29a1-482b-b70f-7697282125c0\LEAP2Office\MacroFields\</LEAPTempPath>
  <LEAPCursorStartPosition xmlns="">9082</LEAPCursorStartPosition>
  <LEAPCursorEndPosition xmlns="">9082</LEAPCursorEndPosition>
  <LEAPCharacterCount xmlns="">15722</LEAPCharacterCount>
  <LEAPIsUsingNewFields xmlns="">False</LEAPIsUsingNewFields>
  <LEAPDefaultView xmlns="">3</LEAPDefaultView>
</LEAPWordCustomPart>
</file>

<file path=customXml/item2.xml><?xml version="1.0" encoding="utf-8"?>
<LeapEvents xmlns="http://LeapEvents.com"/>
</file>

<file path=customXml/itemProps1.xml><?xml version="1.0" encoding="utf-8"?>
<ds:datastoreItem xmlns:ds="http://schemas.openxmlformats.org/officeDocument/2006/customXml" ds:itemID="{C9E89D63-3BD9-4CC0-A2FD-12B34C961D25}">
  <ds:schemaRefs>
    <ds:schemaRef ds:uri="http://LEAPWordCustomPart.com"/>
    <ds:schemaRef ds:uri=""/>
  </ds:schemaRefs>
</ds:datastoreItem>
</file>

<file path=customXml/itemProps2.xml><?xml version="1.0" encoding="utf-8"?>
<ds:datastoreItem xmlns:ds="http://schemas.openxmlformats.org/officeDocument/2006/customXml" ds:itemID="{D43E386A-2727-4DDE-88ED-6EC01537E771}">
  <ds:schemaRefs>
    <ds:schemaRef ds:uri="http://LeapEvents.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2583</Words>
  <Characters>13226</Characters>
  <Application>Microsoft Office Word</Application>
  <DocSecurity>0</DocSecurity>
  <Lines>456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Georgakis</dc:creator>
  <cp:lastModifiedBy>Leah Georgakis</cp:lastModifiedBy>
  <cp:revision>3</cp:revision>
  <cp:lastPrinted>2008-10-17T04:38:00Z</cp:lastPrinted>
  <dcterms:created xsi:type="dcterms:W3CDTF">2021-01-19T02:57:00Z</dcterms:created>
  <dcterms:modified xsi:type="dcterms:W3CDTF">2021-01-19T02:57:00Z</dcterms:modified>
</cp:coreProperties>
</file>